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BC" w:rsidRPr="001932A8" w:rsidRDefault="007F69BC" w:rsidP="001932A8">
      <w:pPr>
        <w:spacing w:after="100" w:line="360" w:lineRule="auto"/>
        <w:outlineLvl w:val="0"/>
        <w:rPr>
          <w:rFonts w:ascii="Arial" w:hAnsi="Arial" w:cs="Arial"/>
          <w:color w:val="000000"/>
          <w:sz w:val="28"/>
          <w:szCs w:val="28"/>
          <w:lang w:val="pt-PT"/>
        </w:rPr>
      </w:pPr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Válvula de controlo, 2 vias, </w:t>
      </w:r>
      <w:r w:rsidR="001932A8">
        <w:rPr>
          <w:rFonts w:ascii="Arial" w:hAnsi="Arial" w:cs="Arial"/>
          <w:b/>
          <w:color w:val="000000"/>
          <w:sz w:val="28"/>
          <w:szCs w:val="28"/>
          <w:lang w:val="pt-PT"/>
        </w:rPr>
        <w:br/>
      </w:r>
      <w:proofErr w:type="gramStart"/>
      <w:r>
        <w:rPr>
          <w:rFonts w:ascii="Arial" w:hAnsi="Arial" w:cs="Arial"/>
          <w:b/>
          <w:color w:val="000000"/>
          <w:sz w:val="28"/>
          <w:szCs w:val="28"/>
          <w:lang w:val="pt-PT"/>
        </w:rPr>
        <w:t>independente</w:t>
      </w:r>
      <w:proofErr w:type="gramEnd"/>
      <w:r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da pressão </w:t>
      </w:r>
      <w:r w:rsidRPr="00625994">
        <w:rPr>
          <w:rFonts w:ascii="Arial" w:hAnsi="Arial" w:cs="Arial"/>
          <w:b/>
          <w:color w:val="000000"/>
          <w:sz w:val="28"/>
          <w:szCs w:val="28"/>
          <w:lang w:val="pt-PT"/>
        </w:rPr>
        <w:t>diferencial</w:t>
      </w:r>
      <w:r w:rsidR="00625994" w:rsidRPr="00625994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</w:t>
      </w:r>
      <w:r w:rsidR="001932A8" w:rsidRPr="00625994">
        <w:rPr>
          <w:rFonts w:ascii="Arial" w:hAnsi="Arial" w:cs="Arial"/>
          <w:b/>
          <w:color w:val="000000"/>
          <w:sz w:val="28"/>
          <w:szCs w:val="28"/>
          <w:lang w:val="pt-PT"/>
        </w:rPr>
        <w:t xml:space="preserve"> </w:t>
      </w:r>
      <w:r w:rsidR="00625994" w:rsidRPr="00625994">
        <w:rPr>
          <w:rFonts w:ascii="Arial" w:hAnsi="Arial" w:cs="Arial"/>
          <w:b/>
          <w:color w:val="000000"/>
          <w:sz w:val="28"/>
          <w:szCs w:val="28"/>
          <w:lang w:val="pt-PT"/>
        </w:rPr>
        <w:t>–  EPIV</w:t>
      </w:r>
      <w:r w:rsidR="00625994">
        <w:rPr>
          <w:rFonts w:ascii="Arial" w:hAnsi="Arial" w:cs="Arial"/>
          <w:color w:val="000000"/>
          <w:sz w:val="28"/>
          <w:szCs w:val="28"/>
          <w:lang w:val="pt-PT"/>
        </w:rPr>
        <w:t xml:space="preserve">  </w:t>
      </w:r>
      <w:r w:rsidR="00625994" w:rsidRPr="001932A8">
        <w:rPr>
          <w:rFonts w:ascii="Arial" w:hAnsi="Arial" w:cs="Arial"/>
          <w:color w:val="000000"/>
          <w:sz w:val="28"/>
          <w:szCs w:val="28"/>
          <w:lang w:val="pt-PT"/>
        </w:rPr>
        <w:t>(</w:t>
      </w:r>
      <w:r w:rsidR="00566964">
        <w:rPr>
          <w:rFonts w:ascii="Arial" w:hAnsi="Arial" w:cs="Arial"/>
          <w:color w:val="000000"/>
          <w:sz w:val="28"/>
          <w:szCs w:val="28"/>
          <w:lang w:val="pt-PT"/>
        </w:rPr>
        <w:t>DN15 a DN50</w:t>
      </w:r>
      <w:r w:rsidR="00625994" w:rsidRPr="001932A8">
        <w:rPr>
          <w:rFonts w:ascii="Arial" w:hAnsi="Arial" w:cs="Arial"/>
          <w:color w:val="000000"/>
          <w:sz w:val="28"/>
          <w:szCs w:val="28"/>
          <w:lang w:val="pt-PT"/>
        </w:rPr>
        <w:t>)</w:t>
      </w:r>
    </w:p>
    <w:p w:rsidR="007F69BC" w:rsidRDefault="007F69BC" w:rsidP="007F69BC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Descrição</w:t>
      </w:r>
      <w:r>
        <w:rPr>
          <w:rFonts w:ascii="Arial" w:hAnsi="Arial" w:cs="Arial"/>
          <w:b/>
          <w:color w:val="000000"/>
          <w:lang w:val="pt-PT"/>
        </w:rPr>
        <w:t xml:space="preserve"> (aplicação e funcionamento)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Válvula de controlo de 2 vias </w:t>
      </w:r>
      <w:r w:rsidR="00D0409D">
        <w:rPr>
          <w:rFonts w:ascii="Arial" w:hAnsi="Arial" w:cs="Arial"/>
          <w:color w:val="000000"/>
          <w:sz w:val="18"/>
          <w:szCs w:val="18"/>
          <w:lang w:val="pt-PT"/>
        </w:rPr>
        <w:t>própria para a regulação de caudal (0 a 100%)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D0409D">
        <w:rPr>
          <w:rFonts w:ascii="Arial" w:hAnsi="Arial" w:cs="Arial"/>
          <w:color w:val="000000"/>
          <w:sz w:val="18"/>
          <w:szCs w:val="18"/>
          <w:lang w:val="pt-PT"/>
        </w:rPr>
        <w:t xml:space="preserve">de água quente ou fria em </w:t>
      </w:r>
      <w:proofErr w:type="spellStart"/>
      <w:r w:rsidR="00D0409D">
        <w:rPr>
          <w:rFonts w:ascii="Arial" w:hAnsi="Arial" w:cs="Arial"/>
          <w:color w:val="000000"/>
          <w:sz w:val="18"/>
          <w:szCs w:val="18"/>
          <w:lang w:val="pt-PT"/>
        </w:rPr>
        <w:t>UTA’s</w:t>
      </w:r>
      <w:proofErr w:type="spellEnd"/>
      <w:r w:rsidR="00D0409D">
        <w:rPr>
          <w:rFonts w:ascii="Arial" w:hAnsi="Arial" w:cs="Arial"/>
          <w:color w:val="000000"/>
          <w:sz w:val="18"/>
          <w:szCs w:val="18"/>
          <w:lang w:val="pt-PT"/>
        </w:rPr>
        <w:t xml:space="preserve"> e permutadores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de grandes dimensões – caudal máximo de água entre </w:t>
      </w:r>
      <w:r w:rsidR="00C96CEB">
        <w:rPr>
          <w:rFonts w:ascii="Arial" w:hAnsi="Arial" w:cs="Arial"/>
          <w:color w:val="000000"/>
          <w:sz w:val="18"/>
          <w:szCs w:val="18"/>
          <w:lang w:val="pt-PT"/>
        </w:rPr>
        <w:t>13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e 162 m3/h. Essa regulação é feita em resposta a um sinal </w:t>
      </w:r>
      <w:proofErr w:type="spellStart"/>
      <w:r w:rsidR="008A5C48">
        <w:rPr>
          <w:rFonts w:ascii="Arial" w:hAnsi="Arial" w:cs="Arial"/>
          <w:color w:val="000000"/>
          <w:sz w:val="18"/>
          <w:szCs w:val="18"/>
          <w:lang w:val="pt-PT"/>
        </w:rPr>
        <w:t>modulante</w:t>
      </w:r>
      <w:proofErr w:type="spellEnd"/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(0-10 VCC) – proveniente de um controlador</w:t>
      </w:r>
      <w:r w:rsidR="00C96CEB">
        <w:rPr>
          <w:rFonts w:ascii="Arial" w:hAnsi="Arial" w:cs="Arial"/>
          <w:color w:val="000000"/>
          <w:sz w:val="18"/>
          <w:szCs w:val="18"/>
          <w:lang w:val="pt-PT"/>
        </w:rPr>
        <w:t xml:space="preserve"> -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independentemente da pressão diferencial (até 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3</w:t>
      </w:r>
      <w:r w:rsidR="00566964">
        <w:rPr>
          <w:rFonts w:ascii="Arial" w:hAnsi="Arial" w:cs="Arial"/>
          <w:color w:val="000000"/>
          <w:sz w:val="18"/>
          <w:szCs w:val="18"/>
          <w:lang w:val="pt-PT"/>
        </w:rPr>
        <w:t>5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0</w:t>
      </w:r>
      <w:r w:rsidR="0079337F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spellStart"/>
      <w:r w:rsidR="0079337F">
        <w:rPr>
          <w:rFonts w:ascii="Arial" w:hAnsi="Arial" w:cs="Arial"/>
          <w:color w:val="000000"/>
          <w:sz w:val="18"/>
          <w:szCs w:val="18"/>
          <w:lang w:val="pt-PT"/>
        </w:rPr>
        <w:t>kPa</w:t>
      </w:r>
      <w:proofErr w:type="spellEnd"/>
      <w:r w:rsidRPr="00E76CBD">
        <w:rPr>
          <w:rFonts w:ascii="Arial" w:hAnsi="Arial" w:cs="Arial"/>
          <w:color w:val="000000"/>
          <w:sz w:val="18"/>
          <w:szCs w:val="18"/>
          <w:lang w:val="pt-PT"/>
        </w:rPr>
        <w:t>). Esta característica confere uma autoridade total da válvula no circuito hidráulico onde for inserida.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Não são necessárias as válvulas de equilíbrio de caudal em série uma vez que esta válvula assegura instantaneamente o caudal necessário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 xml:space="preserve"> e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independente</w:t>
      </w:r>
      <w:r w:rsidR="00C96CEB">
        <w:rPr>
          <w:rFonts w:ascii="Arial" w:hAnsi="Arial" w:cs="Arial"/>
          <w:color w:val="000000"/>
          <w:sz w:val="18"/>
          <w:szCs w:val="18"/>
          <w:lang w:val="pt-PT"/>
        </w:rPr>
        <w:t>mente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do funcionamento das outras válvulas de controlo e da bomba.</w:t>
      </w:r>
    </w:p>
    <w:p w:rsidR="00E76CBD" w:rsidRPr="00E76CBD" w:rsidRDefault="00E76CBD" w:rsidP="00E76CBD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Estas duas características combinadas permitem um controlo eficaz e preciso da temperatura em ambientes tratados por </w:t>
      </w:r>
      <w:proofErr w:type="spellStart"/>
      <w:r w:rsidRPr="00E76CBD">
        <w:rPr>
          <w:rFonts w:ascii="Arial" w:hAnsi="Arial" w:cs="Arial"/>
          <w:color w:val="000000"/>
          <w:sz w:val="18"/>
          <w:szCs w:val="18"/>
          <w:lang w:val="pt-PT"/>
        </w:rPr>
        <w:t>UTA's</w:t>
      </w:r>
      <w:proofErr w:type="spellEnd"/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ou 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permutadores de calor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F33BDF" w:rsidRDefault="00F33BDF" w:rsidP="00DC6CE4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F33BDF" w:rsidRDefault="00F33BDF" w:rsidP="00F33BDF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Composição</w:t>
      </w:r>
    </w:p>
    <w:p w:rsidR="00F33BDF" w:rsidRDefault="00F33BDF" w:rsidP="00F33BDF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A válvula é constituída por dois componentes integrados num só corpo:</w:t>
      </w:r>
    </w:p>
    <w:p w:rsidR="00F33BDF" w:rsidRDefault="00566964" w:rsidP="0020179C">
      <w:pPr>
        <w:numPr>
          <w:ilvl w:val="0"/>
          <w:numId w:val="35"/>
        </w:numPr>
        <w:spacing w:after="100" w:line="280" w:lineRule="exact"/>
        <w:ind w:left="284" w:hanging="142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Válvula motorizada de</w:t>
      </w:r>
      <w:r w:rsidR="00F33BDF">
        <w:rPr>
          <w:rFonts w:ascii="Arial" w:hAnsi="Arial" w:cs="Arial"/>
          <w:color w:val="000000"/>
          <w:sz w:val="18"/>
          <w:szCs w:val="18"/>
          <w:lang w:val="pt-PT"/>
        </w:rPr>
        <w:t xml:space="preserve"> 2 vias com caracterizador (característica de igual pe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r</w:t>
      </w:r>
      <w:r w:rsidR="00F33BDF">
        <w:rPr>
          <w:rFonts w:ascii="Arial" w:hAnsi="Arial" w:cs="Arial"/>
          <w:color w:val="000000"/>
          <w:sz w:val="18"/>
          <w:szCs w:val="18"/>
          <w:lang w:val="pt-PT"/>
        </w:rPr>
        <w:t>centagem</w:t>
      </w:r>
      <w:r w:rsidR="00ED702D">
        <w:rPr>
          <w:rFonts w:ascii="Arial" w:hAnsi="Arial" w:cs="Arial"/>
          <w:color w:val="000000"/>
          <w:sz w:val="18"/>
          <w:szCs w:val="18"/>
          <w:lang w:val="pt-PT"/>
        </w:rPr>
        <w:t xml:space="preserve"> ou linear</w:t>
      </w:r>
      <w:r w:rsidR="00F33BDF">
        <w:rPr>
          <w:rFonts w:ascii="Arial" w:hAnsi="Arial" w:cs="Arial"/>
          <w:color w:val="000000"/>
          <w:sz w:val="18"/>
          <w:szCs w:val="18"/>
          <w:lang w:val="pt-PT"/>
        </w:rPr>
        <w:t>).</w:t>
      </w:r>
    </w:p>
    <w:p w:rsidR="0020179C" w:rsidRPr="0020179C" w:rsidRDefault="00566964" w:rsidP="0020179C">
      <w:pPr>
        <w:numPr>
          <w:ilvl w:val="0"/>
          <w:numId w:val="35"/>
        </w:numPr>
        <w:spacing w:after="100" w:line="280" w:lineRule="exact"/>
        <w:ind w:left="284" w:hanging="142"/>
        <w:jc w:val="both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Medidor e transmissor de caudal de </w:t>
      </w:r>
      <w:r w:rsidR="00ED702D">
        <w:rPr>
          <w:rFonts w:ascii="Arial" w:hAnsi="Arial" w:cs="Arial"/>
          <w:color w:val="000000"/>
          <w:sz w:val="18"/>
          <w:szCs w:val="18"/>
          <w:lang w:val="pt-PT"/>
        </w:rPr>
        <w:t>água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electrónico</w:t>
      </w:r>
      <w:proofErr w:type="spellEnd"/>
      <w:r w:rsidR="00F33BDF"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DC57EF" w:rsidRDefault="00DC57EF" w:rsidP="0020179C">
      <w:pPr>
        <w:spacing w:after="100" w:line="280" w:lineRule="exact"/>
        <w:ind w:left="284"/>
        <w:jc w:val="both"/>
        <w:rPr>
          <w:rFonts w:ascii="Arial" w:hAnsi="Arial" w:cs="Arial"/>
          <w:b/>
          <w:color w:val="000000"/>
          <w:lang w:val="pt-PT"/>
        </w:rPr>
      </w:pPr>
    </w:p>
    <w:p w:rsidR="00162411" w:rsidRDefault="00596196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lang w:val="pt-PT"/>
        </w:rPr>
      </w:pPr>
      <w:r w:rsidRPr="007F69BC">
        <w:rPr>
          <w:rFonts w:ascii="Arial" w:hAnsi="Arial" w:cs="Arial"/>
          <w:b/>
          <w:color w:val="000000"/>
          <w:lang w:val="pt-PT"/>
        </w:rPr>
        <w:t>Características técnicas principais</w:t>
      </w:r>
    </w:p>
    <w:p w:rsidR="00DC6CE4" w:rsidRDefault="00596196" w:rsidP="00DC6CE4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 w:rsidRPr="007F69BC">
        <w:rPr>
          <w:rFonts w:ascii="Arial" w:hAnsi="Arial" w:cs="Arial"/>
          <w:b/>
          <w:color w:val="000000"/>
          <w:sz w:val="18"/>
          <w:szCs w:val="18"/>
          <w:lang w:val="pt-PT"/>
        </w:rPr>
        <w:t>Corpo da válvula</w:t>
      </w:r>
    </w:p>
    <w:p w:rsidR="00E76CBD" w:rsidRDefault="00566964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Tamanhos disponíveis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DN</w:t>
      </w:r>
      <w:r>
        <w:rPr>
          <w:rFonts w:ascii="Arial" w:hAnsi="Arial" w:cs="Arial"/>
          <w:color w:val="000000"/>
          <w:sz w:val="18"/>
          <w:szCs w:val="18"/>
          <w:lang w:val="pt-PT"/>
        </w:rPr>
        <w:t>1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5</w:t>
      </w:r>
      <w:r>
        <w:rPr>
          <w:rFonts w:ascii="Arial" w:hAnsi="Arial" w:cs="Arial"/>
          <w:color w:val="000000"/>
          <w:sz w:val="18"/>
          <w:szCs w:val="18"/>
          <w:lang w:val="pt-PT"/>
        </w:rPr>
        <w:t xml:space="preserve"> / 20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 xml:space="preserve"> / </w:t>
      </w:r>
      <w:r>
        <w:rPr>
          <w:rFonts w:ascii="Arial" w:hAnsi="Arial" w:cs="Arial"/>
          <w:color w:val="000000"/>
          <w:sz w:val="18"/>
          <w:szCs w:val="18"/>
          <w:lang w:val="pt-PT"/>
        </w:rPr>
        <w:t>25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 xml:space="preserve"> / </w:t>
      </w:r>
      <w:r>
        <w:rPr>
          <w:rFonts w:ascii="Arial" w:hAnsi="Arial" w:cs="Arial"/>
          <w:color w:val="000000"/>
          <w:sz w:val="18"/>
          <w:szCs w:val="18"/>
          <w:lang w:val="pt-PT"/>
        </w:rPr>
        <w:t>32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 xml:space="preserve"> / </w:t>
      </w:r>
      <w:r>
        <w:rPr>
          <w:rFonts w:ascii="Arial" w:hAnsi="Arial" w:cs="Arial"/>
          <w:color w:val="000000"/>
          <w:sz w:val="18"/>
          <w:szCs w:val="18"/>
          <w:lang w:val="pt-PT"/>
        </w:rPr>
        <w:t>40 e 50</w:t>
      </w:r>
    </w:p>
    <w:p w:rsidR="008A5C48" w:rsidRPr="00E76CBD" w:rsidRDefault="008A5C48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Característica de controlo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igual percentagem (logarítmica)</w:t>
      </w:r>
      <w:r w:rsidR="00566964">
        <w:rPr>
          <w:rFonts w:ascii="Arial" w:hAnsi="Arial" w:cs="Arial"/>
          <w:color w:val="000000"/>
          <w:sz w:val="18"/>
          <w:szCs w:val="18"/>
          <w:lang w:val="pt-PT"/>
        </w:rPr>
        <w:t xml:space="preserve"> ou linear </w:t>
      </w:r>
      <w:r w:rsidR="00ED702D">
        <w:rPr>
          <w:rFonts w:ascii="Arial" w:hAnsi="Arial" w:cs="Arial"/>
          <w:color w:val="000000"/>
          <w:sz w:val="18"/>
          <w:szCs w:val="18"/>
          <w:lang w:val="pt-PT"/>
        </w:rPr>
        <w:t>(</w:t>
      </w:r>
      <w:r w:rsidR="00566964">
        <w:rPr>
          <w:rFonts w:ascii="Arial" w:hAnsi="Arial" w:cs="Arial"/>
          <w:color w:val="000000"/>
          <w:sz w:val="18"/>
          <w:szCs w:val="18"/>
          <w:lang w:val="pt-PT"/>
        </w:rPr>
        <w:t>comutável</w:t>
      </w:r>
      <w:r w:rsidR="00ED702D">
        <w:rPr>
          <w:rFonts w:ascii="Arial" w:hAnsi="Arial" w:cs="Arial"/>
          <w:color w:val="000000"/>
          <w:sz w:val="18"/>
          <w:szCs w:val="18"/>
          <w:lang w:val="pt-PT"/>
        </w:rPr>
        <w:t>)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nominal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PN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16</w:t>
      </w:r>
    </w:p>
    <w:p w:rsid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Pressão diferencial</w:t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 xml:space="preserve"> de trabalho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15 a 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3</w:t>
      </w:r>
      <w:r w:rsidR="00566964">
        <w:rPr>
          <w:rFonts w:ascii="Arial" w:hAnsi="Arial" w:cs="Arial"/>
          <w:color w:val="000000"/>
          <w:sz w:val="18"/>
          <w:szCs w:val="18"/>
          <w:lang w:val="pt-PT"/>
        </w:rPr>
        <w:t>5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0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spellStart"/>
      <w:r w:rsidRPr="00E76CBD">
        <w:rPr>
          <w:rFonts w:ascii="Arial" w:hAnsi="Arial" w:cs="Arial"/>
          <w:color w:val="000000"/>
          <w:sz w:val="18"/>
          <w:szCs w:val="18"/>
          <w:lang w:val="pt-PT"/>
        </w:rPr>
        <w:t>kPa</w:t>
      </w:r>
      <w:proofErr w:type="spellEnd"/>
    </w:p>
    <w:p w:rsidR="008A5C48" w:rsidRPr="00E76CBD" w:rsidRDefault="008A5C48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Pressão diferencial (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máx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>.)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566964">
        <w:rPr>
          <w:rFonts w:ascii="Arial" w:hAnsi="Arial" w:cs="Arial"/>
          <w:color w:val="000000"/>
          <w:sz w:val="18"/>
          <w:szCs w:val="18"/>
          <w:lang w:val="pt-PT"/>
        </w:rPr>
        <w:t xml:space="preserve">1400 </w:t>
      </w:r>
      <w:proofErr w:type="spellStart"/>
      <w:proofErr w:type="gramStart"/>
      <w:r w:rsidR="00566964">
        <w:rPr>
          <w:rFonts w:ascii="Arial" w:hAnsi="Arial" w:cs="Arial"/>
          <w:color w:val="000000"/>
          <w:sz w:val="18"/>
          <w:szCs w:val="18"/>
          <w:lang w:val="pt-PT"/>
        </w:rPr>
        <w:t>kPa</w:t>
      </w:r>
      <w:proofErr w:type="spellEnd"/>
      <w:proofErr w:type="gramEnd"/>
      <w:r w:rsidR="00566964">
        <w:rPr>
          <w:rFonts w:ascii="Arial" w:hAnsi="Arial" w:cs="Arial"/>
          <w:color w:val="000000"/>
          <w:sz w:val="18"/>
          <w:szCs w:val="18"/>
          <w:lang w:val="pt-PT"/>
        </w:rPr>
        <w:t xml:space="preserve"> (con</w:t>
      </w:r>
      <w:r w:rsidR="00F92360">
        <w:rPr>
          <w:rFonts w:ascii="Arial" w:hAnsi="Arial" w:cs="Arial"/>
          <w:color w:val="000000"/>
          <w:sz w:val="18"/>
          <w:szCs w:val="18"/>
          <w:lang w:val="pt-PT"/>
        </w:rPr>
        <w:t>tr</w:t>
      </w:r>
      <w:r w:rsidR="00566964">
        <w:rPr>
          <w:rFonts w:ascii="Arial" w:hAnsi="Arial" w:cs="Arial"/>
          <w:color w:val="000000"/>
          <w:sz w:val="18"/>
          <w:szCs w:val="18"/>
          <w:lang w:val="pt-PT"/>
        </w:rPr>
        <w:t>a a qual a válvula consegue fechar)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Fluido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>água tratada com ou sem glicol (até 50%)</w:t>
      </w:r>
    </w:p>
    <w:p w:rsid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temperatura do fluido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8A5C48">
        <w:rPr>
          <w:rFonts w:ascii="Arial" w:hAnsi="Arial" w:cs="Arial"/>
          <w:color w:val="000000"/>
          <w:sz w:val="18"/>
          <w:szCs w:val="18"/>
          <w:lang w:val="pt-PT"/>
        </w:rPr>
        <w:t>-</w:t>
      </w:r>
      <w:r w:rsidR="00566964">
        <w:rPr>
          <w:rFonts w:ascii="Arial" w:hAnsi="Arial" w:cs="Arial"/>
          <w:color w:val="000000"/>
          <w:sz w:val="18"/>
          <w:szCs w:val="18"/>
          <w:lang w:val="pt-PT"/>
        </w:rPr>
        <w:t xml:space="preserve">10 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a 120ºC</w:t>
      </w:r>
    </w:p>
    <w:p w:rsidR="00DC57EF" w:rsidRPr="00E76CBD" w:rsidRDefault="00DC57EF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Gama de ajuste de caudal máximo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F92360">
        <w:rPr>
          <w:rFonts w:ascii="Arial" w:hAnsi="Arial" w:cs="Arial"/>
          <w:color w:val="000000"/>
          <w:sz w:val="18"/>
          <w:szCs w:val="18"/>
          <w:lang w:val="pt-PT"/>
        </w:rPr>
        <w:t>30</w:t>
      </w:r>
      <w:r>
        <w:rPr>
          <w:rFonts w:ascii="Arial" w:hAnsi="Arial" w:cs="Arial"/>
          <w:color w:val="000000"/>
          <w:sz w:val="18"/>
          <w:szCs w:val="18"/>
          <w:lang w:val="pt-PT"/>
        </w:rPr>
        <w:t>% a 100% do caudal nominal de cada tamanho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Gama de caudais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ED702D">
        <w:rPr>
          <w:rFonts w:ascii="Arial" w:hAnsi="Arial" w:cs="Arial"/>
          <w:color w:val="000000"/>
          <w:sz w:val="18"/>
          <w:szCs w:val="18"/>
          <w:lang w:val="pt-PT"/>
        </w:rPr>
        <w:t>380</w:t>
      </w:r>
      <w:r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a 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>1</w:t>
      </w:r>
      <w:r w:rsidR="00ED702D">
        <w:rPr>
          <w:rFonts w:ascii="Arial" w:hAnsi="Arial" w:cs="Arial"/>
          <w:color w:val="000000"/>
          <w:sz w:val="18"/>
          <w:szCs w:val="18"/>
          <w:lang w:val="pt-PT"/>
        </w:rPr>
        <w:t>7000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 xml:space="preserve"> m</w:t>
      </w:r>
      <w:r w:rsidR="001932A8" w:rsidRPr="001932A8">
        <w:rPr>
          <w:rFonts w:ascii="Arial" w:hAnsi="Arial" w:cs="Arial"/>
          <w:color w:val="000000"/>
          <w:sz w:val="18"/>
          <w:szCs w:val="18"/>
          <w:vertAlign w:val="superscript"/>
          <w:lang w:val="pt-PT"/>
        </w:rPr>
        <w:t>3</w:t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/h</w:t>
      </w:r>
    </w:p>
    <w:p w:rsidR="0020179C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Ligações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proofErr w:type="gramStart"/>
      <w:r w:rsidR="00ED702D">
        <w:rPr>
          <w:rFonts w:ascii="Arial" w:hAnsi="Arial" w:cs="Arial"/>
          <w:color w:val="000000"/>
          <w:sz w:val="18"/>
          <w:szCs w:val="18"/>
          <w:lang w:val="pt-PT"/>
        </w:rPr>
        <w:t>roscadas fêmea</w:t>
      </w:r>
      <w:proofErr w:type="gramEnd"/>
      <w:r w:rsidR="00ED702D">
        <w:rPr>
          <w:rFonts w:ascii="Arial" w:hAnsi="Arial" w:cs="Arial"/>
          <w:color w:val="000000"/>
          <w:sz w:val="18"/>
          <w:szCs w:val="18"/>
          <w:lang w:val="pt-PT"/>
        </w:rPr>
        <w:t xml:space="preserve"> (ISO 7-1)</w:t>
      </w:r>
    </w:p>
    <w:p w:rsidR="00E76CBD" w:rsidRPr="00E76CBD" w:rsidRDefault="0020179C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Tolerância do controlo</w:t>
      </w:r>
      <w:r>
        <w:rPr>
          <w:rFonts w:ascii="Arial" w:hAnsi="Arial" w:cs="Arial"/>
          <w:color w:val="000000"/>
          <w:sz w:val="18"/>
          <w:szCs w:val="18"/>
          <w:lang w:val="pt-PT"/>
        </w:rPr>
        <w:tab/>
        <w:t>+/- 10%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do caudal in</w:t>
      </w:r>
      <w:r w:rsidR="004563AA">
        <w:rPr>
          <w:rFonts w:ascii="Arial" w:hAnsi="Arial" w:cs="Arial"/>
          <w:color w:val="000000"/>
          <w:sz w:val="18"/>
          <w:szCs w:val="18"/>
          <w:lang w:val="pt-PT"/>
        </w:rPr>
        <w:t>s</w:t>
      </w:r>
      <w:r w:rsidR="00DC57EF">
        <w:rPr>
          <w:rFonts w:ascii="Arial" w:hAnsi="Arial" w:cs="Arial"/>
          <w:color w:val="000000"/>
          <w:sz w:val="18"/>
          <w:szCs w:val="18"/>
          <w:lang w:val="pt-PT"/>
        </w:rPr>
        <w:t>tantâneo</w:t>
      </w:r>
    </w:p>
    <w:p w:rsidR="00E76CBD" w:rsidRPr="00DC6CE4" w:rsidRDefault="00321DB8" w:rsidP="00321DB8">
      <w:pPr>
        <w:tabs>
          <w:tab w:val="left" w:leader="dot" w:pos="2552"/>
        </w:tabs>
        <w:spacing w:after="100" w:line="22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  <w:r>
        <w:rPr>
          <w:rFonts w:ascii="Arial" w:hAnsi="Arial" w:cs="Arial"/>
          <w:b/>
          <w:color w:val="000000"/>
          <w:sz w:val="18"/>
          <w:szCs w:val="18"/>
          <w:lang w:val="pt-PT"/>
        </w:rPr>
        <w:br/>
      </w:r>
      <w:r w:rsidR="00E76CBD" w:rsidRPr="00DC6CE4">
        <w:rPr>
          <w:rFonts w:ascii="Arial" w:hAnsi="Arial" w:cs="Arial"/>
          <w:b/>
          <w:color w:val="000000"/>
          <w:sz w:val="18"/>
          <w:szCs w:val="18"/>
          <w:lang w:val="pt-PT"/>
        </w:rPr>
        <w:t>Materiais</w:t>
      </w:r>
    </w:p>
    <w:p w:rsidR="00E76CBD" w:rsidRPr="00E76CBD" w:rsidRDefault="00E76CBD" w:rsidP="00F92360">
      <w:pPr>
        <w:tabs>
          <w:tab w:val="left" w:leader="dot" w:pos="3119"/>
        </w:tabs>
        <w:spacing w:after="100" w:line="220" w:lineRule="exact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Corpo da válvula</w:t>
      </w:r>
      <w:r w:rsidR="00F92360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proofErr w:type="gramStart"/>
      <w:r w:rsidR="00F92360">
        <w:rPr>
          <w:rFonts w:ascii="Arial" w:hAnsi="Arial" w:cs="Arial"/>
          <w:color w:val="000000"/>
          <w:sz w:val="18"/>
          <w:szCs w:val="18"/>
          <w:lang w:val="pt-PT"/>
        </w:rPr>
        <w:t>e</w:t>
      </w:r>
      <w:proofErr w:type="gramEnd"/>
      <w:r w:rsidR="00F92360">
        <w:rPr>
          <w:rFonts w:ascii="Arial" w:hAnsi="Arial" w:cs="Arial"/>
          <w:color w:val="000000"/>
          <w:sz w:val="18"/>
          <w:szCs w:val="18"/>
          <w:lang w:val="pt-PT"/>
        </w:rPr>
        <w:t xml:space="preserve"> </w:t>
      </w:r>
      <w:r w:rsidR="00F92360">
        <w:rPr>
          <w:rFonts w:ascii="Arial" w:hAnsi="Arial" w:cs="Arial"/>
          <w:color w:val="000000"/>
          <w:sz w:val="18"/>
          <w:szCs w:val="18"/>
          <w:lang w:val="pt-PT"/>
        </w:rPr>
        <w:br/>
      </w:r>
      <w:proofErr w:type="gramStart"/>
      <w:r w:rsidR="00F92360">
        <w:rPr>
          <w:rFonts w:ascii="Arial" w:hAnsi="Arial" w:cs="Arial"/>
          <w:color w:val="000000"/>
          <w:sz w:val="18"/>
          <w:szCs w:val="18"/>
          <w:lang w:val="pt-PT"/>
        </w:rPr>
        <w:t>unidade</w:t>
      </w:r>
      <w:proofErr w:type="gramEnd"/>
      <w:r w:rsidR="00F92360">
        <w:rPr>
          <w:rFonts w:ascii="Arial" w:hAnsi="Arial" w:cs="Arial"/>
          <w:color w:val="000000"/>
          <w:sz w:val="18"/>
          <w:szCs w:val="18"/>
          <w:lang w:val="pt-PT"/>
        </w:rPr>
        <w:t xml:space="preserve"> de medição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F92360">
        <w:rPr>
          <w:rFonts w:ascii="Arial" w:hAnsi="Arial" w:cs="Arial"/>
          <w:color w:val="000000"/>
          <w:sz w:val="18"/>
          <w:szCs w:val="18"/>
          <w:lang w:val="pt-PT"/>
        </w:rPr>
        <w:t>latão niquelado</w:t>
      </w:r>
    </w:p>
    <w:p w:rsidR="00E76CBD" w:rsidRPr="00E76CBD" w:rsidRDefault="0020179C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Esfera e veio 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de ajuste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aço inox</w:t>
      </w:r>
    </w:p>
    <w:p w:rsidR="00E76CBD" w:rsidRPr="00E76CBD" w:rsidRDefault="00E76CBD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E76CBD">
        <w:rPr>
          <w:rFonts w:ascii="Arial" w:hAnsi="Arial" w:cs="Arial"/>
          <w:color w:val="000000"/>
          <w:sz w:val="18"/>
          <w:szCs w:val="18"/>
          <w:lang w:val="pt-PT"/>
        </w:rPr>
        <w:t>Dispositivo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 xml:space="preserve"> caracterizador</w:t>
      </w:r>
      <w:r w:rsidR="0020179C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1932A8">
        <w:rPr>
          <w:rFonts w:ascii="Arial" w:hAnsi="Arial" w:cs="Arial"/>
          <w:color w:val="000000"/>
          <w:sz w:val="18"/>
          <w:szCs w:val="18"/>
          <w:lang w:val="pt-PT"/>
        </w:rPr>
        <w:t>aço inox</w:t>
      </w:r>
    </w:p>
    <w:p w:rsidR="00DC6CE4" w:rsidRDefault="0020179C" w:rsidP="00321DB8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Vedante e </w:t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O-rings</w:t>
      </w:r>
      <w:r w:rsidR="00321DB8">
        <w:rPr>
          <w:rFonts w:ascii="Arial" w:hAnsi="Arial" w:cs="Arial"/>
          <w:color w:val="000000"/>
          <w:sz w:val="18"/>
          <w:szCs w:val="18"/>
          <w:lang w:val="pt-PT"/>
        </w:rPr>
        <w:tab/>
      </w:r>
      <w:r w:rsidR="00E76CBD" w:rsidRPr="00E76CBD">
        <w:rPr>
          <w:rFonts w:ascii="Arial" w:hAnsi="Arial" w:cs="Arial"/>
          <w:color w:val="000000"/>
          <w:sz w:val="18"/>
          <w:szCs w:val="18"/>
          <w:lang w:val="pt-PT"/>
        </w:rPr>
        <w:t>EPDM</w:t>
      </w:r>
    </w:p>
    <w:p w:rsidR="006D3217" w:rsidRDefault="0020179C" w:rsidP="0020179C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Adaptador para o </w:t>
      </w:r>
      <w:proofErr w:type="spellStart"/>
      <w:r>
        <w:rPr>
          <w:rFonts w:ascii="Arial" w:hAnsi="Arial" w:cs="Arial"/>
          <w:color w:val="000000"/>
          <w:sz w:val="18"/>
          <w:szCs w:val="18"/>
          <w:lang w:val="pt-PT"/>
        </w:rPr>
        <w:t>actuador</w:t>
      </w:r>
      <w:proofErr w:type="spellEnd"/>
      <w:r>
        <w:rPr>
          <w:rFonts w:ascii="Arial" w:hAnsi="Arial" w:cs="Arial"/>
          <w:color w:val="000000"/>
          <w:sz w:val="18"/>
          <w:szCs w:val="18"/>
          <w:lang w:val="pt-PT"/>
        </w:rPr>
        <w:tab/>
        <w:t>polímero reforçado</w:t>
      </w:r>
    </w:p>
    <w:p w:rsidR="00ED702D" w:rsidRDefault="00ED702D" w:rsidP="0020179C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ED702D" w:rsidRDefault="00ED702D" w:rsidP="0020179C">
      <w:pPr>
        <w:tabs>
          <w:tab w:val="left" w:leader="dot" w:pos="3119"/>
        </w:tabs>
        <w:spacing w:after="100" w:line="22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</w:p>
    <w:p w:rsidR="0020179C" w:rsidRPr="0020179C" w:rsidRDefault="00BE06D1" w:rsidP="0020179C">
      <w:pPr>
        <w:tabs>
          <w:tab w:val="left" w:pos="9540"/>
        </w:tabs>
        <w:rPr>
          <w:rFonts w:ascii="Arial" w:hAnsi="Arial" w:cs="Arial"/>
          <w:b/>
          <w:sz w:val="22"/>
          <w:szCs w:val="22"/>
          <w:lang w:val="pt-PT"/>
        </w:rPr>
      </w:pPr>
      <w:r w:rsidRPr="0020179C">
        <w:rPr>
          <w:rFonts w:ascii="Arial" w:hAnsi="Arial" w:cs="Arial"/>
          <w:b/>
          <w:sz w:val="22"/>
          <w:szCs w:val="22"/>
          <w:lang w:val="pt-PT"/>
        </w:rPr>
        <w:lastRenderedPageBreak/>
        <w:t>Atuadores</w:t>
      </w:r>
      <w:r w:rsidR="0020179C" w:rsidRPr="0020179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20179C">
        <w:rPr>
          <w:rFonts w:ascii="Arial" w:hAnsi="Arial" w:cs="Arial"/>
          <w:b/>
          <w:sz w:val="22"/>
          <w:szCs w:val="22"/>
          <w:lang w:val="pt-PT"/>
        </w:rPr>
        <w:t>elétricos</w:t>
      </w:r>
      <w:r w:rsidR="0020179C" w:rsidRPr="0020179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sz w:val="22"/>
          <w:szCs w:val="22"/>
          <w:lang w:val="pt-PT"/>
        </w:rPr>
        <w:t>Aç</w:t>
      </w:r>
      <w:r w:rsidRPr="0020179C">
        <w:rPr>
          <w:rFonts w:ascii="Arial" w:hAnsi="Arial" w:cs="Arial"/>
          <w:b/>
          <w:sz w:val="22"/>
          <w:szCs w:val="22"/>
          <w:lang w:val="pt-PT"/>
        </w:rPr>
        <w:t>ão</w:t>
      </w:r>
      <w:r w:rsidR="0020179C" w:rsidRPr="0020179C">
        <w:rPr>
          <w:rFonts w:ascii="Arial" w:hAnsi="Arial" w:cs="Arial"/>
          <w:b/>
          <w:sz w:val="22"/>
          <w:szCs w:val="22"/>
          <w:lang w:val="pt-PT"/>
        </w:rPr>
        <w:t xml:space="preserve"> </w:t>
      </w:r>
      <w:proofErr w:type="spellStart"/>
      <w:r w:rsidR="0020179C" w:rsidRPr="0020179C">
        <w:rPr>
          <w:rFonts w:ascii="Arial" w:hAnsi="Arial" w:cs="Arial"/>
          <w:b/>
          <w:sz w:val="22"/>
          <w:szCs w:val="22"/>
          <w:lang w:val="pt-PT"/>
        </w:rPr>
        <w:t>modulante</w:t>
      </w:r>
      <w:proofErr w:type="spellEnd"/>
      <w:r w:rsidR="0020179C" w:rsidRPr="0020179C">
        <w:rPr>
          <w:rFonts w:ascii="Arial" w:hAnsi="Arial" w:cs="Arial"/>
          <w:b/>
          <w:sz w:val="22"/>
          <w:szCs w:val="22"/>
          <w:lang w:val="pt-PT"/>
        </w:rPr>
        <w:t xml:space="preserve"> (0-10 VCC)</w:t>
      </w:r>
    </w:p>
    <w:p w:rsidR="0020179C" w:rsidRPr="0020179C" w:rsidRDefault="0020179C" w:rsidP="0020179C">
      <w:pPr>
        <w:tabs>
          <w:tab w:val="left" w:pos="9540"/>
        </w:tabs>
        <w:rPr>
          <w:rFonts w:ascii="Arial" w:hAnsi="Arial" w:cs="Arial"/>
          <w:lang w:val="pt-PT"/>
        </w:rPr>
      </w:pP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Tipo 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</w:t>
      </w:r>
      <w:proofErr w:type="gramStart"/>
      <w:r w:rsidR="00BE06D1" w:rsidRPr="0020179C">
        <w:rPr>
          <w:rFonts w:ascii="Arial" w:hAnsi="Arial" w:cs="Arial"/>
          <w:sz w:val="18"/>
          <w:szCs w:val="18"/>
          <w:lang w:val="pt-PT"/>
        </w:rPr>
        <w:t>elétrico</w:t>
      </w:r>
      <w:proofErr w:type="gramEnd"/>
      <w:r w:rsidRPr="0020179C">
        <w:rPr>
          <w:rFonts w:ascii="Arial" w:hAnsi="Arial" w:cs="Arial"/>
          <w:sz w:val="18"/>
          <w:szCs w:val="18"/>
          <w:lang w:val="pt-PT"/>
        </w:rPr>
        <w:t xml:space="preserve"> </w:t>
      </w:r>
      <w:proofErr w:type="spellStart"/>
      <w:r w:rsidRPr="0020179C">
        <w:rPr>
          <w:rFonts w:ascii="Arial" w:hAnsi="Arial" w:cs="Arial"/>
          <w:sz w:val="18"/>
          <w:szCs w:val="18"/>
          <w:lang w:val="pt-PT"/>
        </w:rPr>
        <w:t>modulante</w:t>
      </w:r>
      <w:proofErr w:type="spellEnd"/>
      <w:r w:rsidRPr="0020179C">
        <w:rPr>
          <w:rFonts w:ascii="Arial" w:hAnsi="Arial" w:cs="Arial"/>
          <w:sz w:val="18"/>
          <w:szCs w:val="18"/>
          <w:lang w:val="pt-PT"/>
        </w:rPr>
        <w:t xml:space="preserve"> 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Alimentação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24 VCA</w:t>
      </w:r>
      <w:r w:rsidR="00DC57EF">
        <w:rPr>
          <w:rFonts w:ascii="Arial" w:hAnsi="Arial" w:cs="Arial"/>
          <w:sz w:val="18"/>
          <w:szCs w:val="18"/>
          <w:lang w:val="pt-PT"/>
        </w:rPr>
        <w:t>/CC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Sinal de comando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0-10 VCC, </w:t>
      </w:r>
      <w:r w:rsidR="00DC57EF">
        <w:rPr>
          <w:rFonts w:ascii="Arial" w:hAnsi="Arial" w:cs="Arial"/>
          <w:sz w:val="18"/>
          <w:szCs w:val="18"/>
          <w:lang w:val="pt-PT"/>
        </w:rPr>
        <w:t>0,</w:t>
      </w:r>
      <w:r w:rsidRPr="0020179C">
        <w:rPr>
          <w:rFonts w:ascii="Arial" w:hAnsi="Arial" w:cs="Arial"/>
          <w:sz w:val="18"/>
          <w:szCs w:val="18"/>
          <w:lang w:val="pt-PT"/>
        </w:rPr>
        <w:t xml:space="preserve">1 </w:t>
      </w:r>
      <w:proofErr w:type="spellStart"/>
      <w:r w:rsidRPr="0020179C">
        <w:rPr>
          <w:rFonts w:ascii="Arial" w:hAnsi="Arial" w:cs="Arial"/>
          <w:sz w:val="18"/>
          <w:szCs w:val="18"/>
          <w:lang w:val="pt-PT"/>
        </w:rPr>
        <w:t>mA</w:t>
      </w:r>
      <w:proofErr w:type="spellEnd"/>
      <w:r w:rsidRPr="0020179C">
        <w:rPr>
          <w:rFonts w:ascii="Arial" w:hAnsi="Arial" w:cs="Arial"/>
          <w:sz w:val="18"/>
          <w:szCs w:val="18"/>
          <w:lang w:val="pt-PT"/>
        </w:rPr>
        <w:t xml:space="preserve"> </w:t>
      </w:r>
      <w:proofErr w:type="gramStart"/>
      <w:r w:rsidRPr="0020179C">
        <w:rPr>
          <w:rFonts w:ascii="Arial" w:hAnsi="Arial" w:cs="Arial"/>
          <w:sz w:val="18"/>
          <w:szCs w:val="18"/>
          <w:lang w:val="pt-PT"/>
        </w:rPr>
        <w:t>( 0V</w:t>
      </w:r>
      <w:proofErr w:type="gramEnd"/>
      <w:r w:rsidRPr="0020179C">
        <w:rPr>
          <w:rFonts w:ascii="Arial" w:hAnsi="Arial" w:cs="Arial"/>
          <w:sz w:val="18"/>
          <w:szCs w:val="18"/>
          <w:lang w:val="pt-PT"/>
        </w:rPr>
        <w:t xml:space="preserve"> = válvula fechada)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Ligações</w:t>
      </w:r>
      <w:r w:rsidRPr="0020179C">
        <w:rPr>
          <w:rFonts w:ascii="Arial" w:hAnsi="Arial" w:cs="Arial"/>
          <w:sz w:val="18"/>
          <w:szCs w:val="18"/>
          <w:lang w:val="pt-PT"/>
        </w:rPr>
        <w:tab/>
        <w:t>cabo com 1 metro (4 condutores)</w:t>
      </w:r>
    </w:p>
    <w:p w:rsidR="0020179C" w:rsidRPr="00DC57EF" w:rsidRDefault="00ED702D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Dimensões DN1</w:t>
      </w:r>
      <w:r w:rsidR="0020179C" w:rsidRPr="00DC57EF">
        <w:rPr>
          <w:rFonts w:ascii="Arial" w:hAnsi="Arial" w:cs="Arial"/>
          <w:b/>
          <w:sz w:val="18"/>
          <w:szCs w:val="18"/>
          <w:lang w:val="pt-PT"/>
        </w:rPr>
        <w:t>5 a DN</w:t>
      </w:r>
      <w:r>
        <w:rPr>
          <w:rFonts w:ascii="Arial" w:hAnsi="Arial" w:cs="Arial"/>
          <w:b/>
          <w:sz w:val="18"/>
          <w:szCs w:val="18"/>
          <w:lang w:val="pt-PT"/>
        </w:rPr>
        <w:t>2</w:t>
      </w:r>
      <w:r w:rsidR="00F92360">
        <w:rPr>
          <w:rFonts w:ascii="Arial" w:hAnsi="Arial" w:cs="Arial"/>
          <w:b/>
          <w:sz w:val="18"/>
          <w:szCs w:val="18"/>
          <w:lang w:val="pt-PT"/>
        </w:rPr>
        <w:t>5</w:t>
      </w:r>
    </w:p>
    <w:p w:rsidR="00ED702D" w:rsidRDefault="00DC57EF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="0020179C" w:rsidRPr="0020179C">
        <w:rPr>
          <w:rFonts w:ascii="Arial" w:hAnsi="Arial" w:cs="Arial"/>
          <w:sz w:val="18"/>
          <w:szCs w:val="18"/>
          <w:lang w:val="pt-PT"/>
        </w:rPr>
        <w:t>Binário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ED702D">
        <w:rPr>
          <w:rFonts w:ascii="Arial" w:hAnsi="Arial" w:cs="Arial"/>
          <w:sz w:val="18"/>
          <w:szCs w:val="18"/>
          <w:lang w:val="pt-PT"/>
        </w:rPr>
        <w:t>5</w:t>
      </w:r>
      <w:r w:rsidR="0020179C" w:rsidRPr="0020179C">
        <w:rPr>
          <w:rFonts w:ascii="Arial" w:hAnsi="Arial" w:cs="Arial"/>
          <w:sz w:val="18"/>
          <w:szCs w:val="18"/>
          <w:lang w:val="pt-PT"/>
        </w:rPr>
        <w:t xml:space="preserve"> </w:t>
      </w:r>
      <w:proofErr w:type="spellStart"/>
      <w:r w:rsidR="0020179C" w:rsidRPr="0020179C">
        <w:rPr>
          <w:rFonts w:ascii="Arial" w:hAnsi="Arial" w:cs="Arial"/>
          <w:sz w:val="18"/>
          <w:szCs w:val="18"/>
          <w:lang w:val="pt-PT"/>
        </w:rPr>
        <w:t>Nm</w:t>
      </w:r>
      <w:proofErr w:type="spellEnd"/>
    </w:p>
    <w:p w:rsidR="0020179C" w:rsidRPr="00ED702D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DC57EF">
        <w:rPr>
          <w:rFonts w:ascii="Arial" w:hAnsi="Arial" w:cs="Arial"/>
          <w:b/>
          <w:sz w:val="18"/>
          <w:szCs w:val="18"/>
          <w:lang w:val="pt-PT"/>
        </w:rPr>
        <w:t>Dimensões DN</w:t>
      </w:r>
      <w:r w:rsidR="00ED702D">
        <w:rPr>
          <w:rFonts w:ascii="Arial" w:hAnsi="Arial" w:cs="Arial"/>
          <w:b/>
          <w:sz w:val="18"/>
          <w:szCs w:val="18"/>
          <w:lang w:val="pt-PT"/>
        </w:rPr>
        <w:t>32 a DN40</w:t>
      </w:r>
    </w:p>
    <w:p w:rsidR="0020179C" w:rsidRDefault="00DC57EF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="0020179C" w:rsidRPr="0020179C">
        <w:rPr>
          <w:rFonts w:ascii="Arial" w:hAnsi="Arial" w:cs="Arial"/>
          <w:sz w:val="18"/>
          <w:szCs w:val="18"/>
          <w:lang w:val="pt-PT"/>
        </w:rPr>
        <w:t>Binário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ED702D">
        <w:rPr>
          <w:rFonts w:ascii="Arial" w:hAnsi="Arial" w:cs="Arial"/>
          <w:sz w:val="18"/>
          <w:szCs w:val="18"/>
          <w:lang w:val="pt-PT"/>
        </w:rPr>
        <w:t>1</w:t>
      </w:r>
      <w:r w:rsidR="0020179C" w:rsidRPr="0020179C">
        <w:rPr>
          <w:rFonts w:ascii="Arial" w:hAnsi="Arial" w:cs="Arial"/>
          <w:sz w:val="18"/>
          <w:szCs w:val="18"/>
          <w:lang w:val="pt-PT"/>
        </w:rPr>
        <w:t xml:space="preserve">0 </w:t>
      </w:r>
      <w:proofErr w:type="spellStart"/>
      <w:r w:rsidR="0020179C" w:rsidRPr="0020179C">
        <w:rPr>
          <w:rFonts w:ascii="Arial" w:hAnsi="Arial" w:cs="Arial"/>
          <w:sz w:val="18"/>
          <w:szCs w:val="18"/>
          <w:lang w:val="pt-PT"/>
        </w:rPr>
        <w:t>Nm</w:t>
      </w:r>
      <w:proofErr w:type="spellEnd"/>
    </w:p>
    <w:p w:rsidR="00ED702D" w:rsidRPr="00ED702D" w:rsidRDefault="00ED702D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ED702D">
        <w:rPr>
          <w:rFonts w:ascii="Arial" w:hAnsi="Arial" w:cs="Arial"/>
          <w:b/>
          <w:sz w:val="18"/>
          <w:szCs w:val="18"/>
          <w:lang w:val="pt-PT"/>
        </w:rPr>
        <w:t>Dimensão DN50</w:t>
      </w:r>
    </w:p>
    <w:p w:rsidR="0020179C" w:rsidRPr="0020179C" w:rsidRDefault="00DC57EF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  </w:t>
      </w:r>
      <w:r w:rsidR="00ED702D" w:rsidRPr="0020179C">
        <w:rPr>
          <w:rFonts w:ascii="Arial" w:hAnsi="Arial" w:cs="Arial"/>
          <w:sz w:val="18"/>
          <w:szCs w:val="18"/>
          <w:lang w:val="pt-PT"/>
        </w:rPr>
        <w:t>Binário</w:t>
      </w:r>
      <w:r w:rsidR="00ED702D" w:rsidRPr="0020179C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ED702D">
        <w:rPr>
          <w:rFonts w:ascii="Arial" w:hAnsi="Arial" w:cs="Arial"/>
          <w:sz w:val="18"/>
          <w:szCs w:val="18"/>
          <w:lang w:val="pt-PT"/>
        </w:rPr>
        <w:t>2</w:t>
      </w:r>
      <w:r w:rsidR="00ED702D" w:rsidRPr="0020179C">
        <w:rPr>
          <w:rFonts w:ascii="Arial" w:hAnsi="Arial" w:cs="Arial"/>
          <w:sz w:val="18"/>
          <w:szCs w:val="18"/>
          <w:lang w:val="pt-PT"/>
        </w:rPr>
        <w:t xml:space="preserve">0 </w:t>
      </w:r>
      <w:proofErr w:type="spellStart"/>
      <w:r w:rsidR="00ED702D" w:rsidRPr="0020179C">
        <w:rPr>
          <w:rFonts w:ascii="Arial" w:hAnsi="Arial" w:cs="Arial"/>
          <w:sz w:val="18"/>
          <w:szCs w:val="18"/>
          <w:lang w:val="pt-PT"/>
        </w:rPr>
        <w:t>Nm</w:t>
      </w:r>
      <w:proofErr w:type="spellEnd"/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Tempo de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atuação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90 s (desde válvula totalmente fechada a totalmente aberta)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Temperatura ambiente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0 a 50ºC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Conformidade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eletromagnética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CE/89/336/EWG; 2004/108/EC</w:t>
      </w:r>
    </w:p>
    <w:p w:rsidR="0020179C" w:rsidRP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 xml:space="preserve">Grau de </w:t>
      </w:r>
      <w:r w:rsidR="00BE06D1" w:rsidRPr="0020179C">
        <w:rPr>
          <w:rFonts w:ascii="Arial" w:hAnsi="Arial" w:cs="Arial"/>
          <w:sz w:val="18"/>
          <w:szCs w:val="18"/>
          <w:lang w:val="pt-PT"/>
        </w:rPr>
        <w:t>proteção</w:t>
      </w:r>
      <w:r w:rsidRPr="0020179C">
        <w:rPr>
          <w:rFonts w:ascii="Arial" w:hAnsi="Arial" w:cs="Arial"/>
          <w:sz w:val="18"/>
          <w:szCs w:val="18"/>
          <w:lang w:val="pt-PT"/>
        </w:rPr>
        <w:tab/>
        <w:t xml:space="preserve"> IP54 de acordo com EN 60529</w:t>
      </w:r>
    </w:p>
    <w:p w:rsidR="0020179C" w:rsidRPr="0020179C" w:rsidRDefault="00BE06D1" w:rsidP="0020179C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20179C">
        <w:rPr>
          <w:rFonts w:ascii="Arial" w:hAnsi="Arial" w:cs="Arial"/>
          <w:sz w:val="18"/>
          <w:szCs w:val="18"/>
          <w:lang w:val="pt-PT"/>
        </w:rPr>
        <w:t>Atuação</w:t>
      </w:r>
      <w:r w:rsidR="0020179C" w:rsidRPr="0020179C">
        <w:rPr>
          <w:rFonts w:ascii="Arial" w:hAnsi="Arial" w:cs="Arial"/>
          <w:sz w:val="18"/>
          <w:szCs w:val="18"/>
          <w:lang w:val="pt-PT"/>
        </w:rPr>
        <w:t xml:space="preserve"> manual</w:t>
      </w:r>
      <w:r w:rsidR="0020179C" w:rsidRPr="0020179C">
        <w:rPr>
          <w:rFonts w:ascii="Arial" w:hAnsi="Arial" w:cs="Arial"/>
          <w:sz w:val="18"/>
          <w:szCs w:val="18"/>
          <w:lang w:val="pt-PT"/>
        </w:rPr>
        <w:tab/>
        <w:t xml:space="preserve"> patilha da embraiagem no corpo do </w:t>
      </w:r>
      <w:r w:rsidRPr="0020179C">
        <w:rPr>
          <w:rFonts w:ascii="Arial" w:hAnsi="Arial" w:cs="Arial"/>
          <w:sz w:val="18"/>
          <w:szCs w:val="18"/>
          <w:lang w:val="pt-PT"/>
        </w:rPr>
        <w:t>atuador</w:t>
      </w:r>
    </w:p>
    <w:p w:rsid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Importante: no caso de montagem à intempérie o </w:t>
      </w:r>
      <w:r w:rsidR="00BE06D1" w:rsidRPr="0020179C">
        <w:rPr>
          <w:rFonts w:ascii="Arial" w:hAnsi="Arial" w:cs="Arial"/>
          <w:b/>
          <w:sz w:val="18"/>
          <w:szCs w:val="18"/>
          <w:lang w:val="pt-PT"/>
        </w:rPr>
        <w:t>atuador</w:t>
      </w: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 deverá ser protegido por cobertura </w:t>
      </w:r>
      <w:r w:rsidRPr="0020179C">
        <w:rPr>
          <w:rFonts w:ascii="Arial" w:hAnsi="Arial" w:cs="Arial"/>
          <w:b/>
          <w:sz w:val="18"/>
          <w:szCs w:val="18"/>
          <w:u w:val="single"/>
          <w:lang w:val="pt-PT"/>
        </w:rPr>
        <w:t>não</w:t>
      </w:r>
      <w:r w:rsidRPr="0020179C">
        <w:rPr>
          <w:rFonts w:ascii="Arial" w:hAnsi="Arial" w:cs="Arial"/>
          <w:b/>
          <w:sz w:val="18"/>
          <w:szCs w:val="18"/>
          <w:lang w:val="pt-PT"/>
        </w:rPr>
        <w:t xml:space="preserve"> hermética – por modo a evitar chuva e raios solares </w:t>
      </w:r>
      <w:r w:rsidR="00BE06D1" w:rsidRPr="0020179C">
        <w:rPr>
          <w:rFonts w:ascii="Arial" w:hAnsi="Arial" w:cs="Arial"/>
          <w:b/>
          <w:sz w:val="18"/>
          <w:szCs w:val="18"/>
          <w:lang w:val="pt-PT"/>
        </w:rPr>
        <w:t>diretos</w:t>
      </w:r>
      <w:r w:rsidRPr="0020179C">
        <w:rPr>
          <w:rFonts w:ascii="Arial" w:hAnsi="Arial" w:cs="Arial"/>
          <w:b/>
          <w:sz w:val="18"/>
          <w:szCs w:val="18"/>
          <w:lang w:val="pt-PT"/>
        </w:rPr>
        <w:t>.</w:t>
      </w:r>
    </w:p>
    <w:p w:rsidR="008A5C48" w:rsidRDefault="008A5C48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8A5C48" w:rsidRDefault="008A5C48" w:rsidP="008A5C48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>
        <w:rPr>
          <w:rFonts w:ascii="Arial" w:hAnsi="Arial" w:cs="Arial"/>
          <w:b/>
          <w:color w:val="000000"/>
          <w:lang w:val="pt-PT"/>
        </w:rPr>
        <w:t>Montagem</w:t>
      </w:r>
    </w:p>
    <w:p w:rsidR="008A5C48" w:rsidRDefault="008A5C48" w:rsidP="008A5C4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Deverá ser montada na tubagem de retorno, tanto em aplicações de água quente como fria observando, obrigatoriamente, um comprimento reto de aproximadamente 5 x o diâmetro da tubagem entre a saída da unidade/permutador e a entrada da válvula.</w:t>
      </w:r>
    </w:p>
    <w:p w:rsidR="008A5C48" w:rsidRDefault="008A5C48" w:rsidP="008A5C4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Outro aspeto importante a ter em linha de conta é a posição de atuador face á linha horizontal: o ângulo deste e a horizontal deverá ser entre 10º a 170º. Por </w:t>
      </w:r>
      <w:r w:rsidR="004A326D">
        <w:rPr>
          <w:rFonts w:ascii="Arial" w:hAnsi="Arial" w:cs="Arial"/>
          <w:color w:val="000000"/>
          <w:sz w:val="18"/>
          <w:szCs w:val="18"/>
          <w:lang w:val="pt-PT"/>
        </w:rPr>
        <w:t>outras palavras o atuador não pode ficar num nível inferior à linha horizontal. Evitar-se-ão, assim, condensados na caixa eletrónica.</w:t>
      </w:r>
    </w:p>
    <w:p w:rsidR="004A326D" w:rsidRPr="00E76CBD" w:rsidRDefault="004A326D" w:rsidP="008A5C48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É aconselhável uma leitura atenta às instruções de montagem, da responsabilidade do fabricante, antes de preceder à sua montagem.</w:t>
      </w:r>
    </w:p>
    <w:p w:rsidR="0020179C" w:rsidRDefault="0020179C" w:rsidP="0020179C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</w:p>
    <w:p w:rsidR="0020179C" w:rsidRDefault="0020179C" w:rsidP="0020179C">
      <w:pPr>
        <w:spacing w:after="100" w:line="280" w:lineRule="exact"/>
        <w:jc w:val="both"/>
        <w:outlineLvl w:val="0"/>
        <w:rPr>
          <w:rFonts w:ascii="Arial" w:hAnsi="Arial" w:cs="Arial"/>
          <w:b/>
          <w:color w:val="000000"/>
          <w:lang w:val="pt-PT"/>
        </w:rPr>
      </w:pPr>
      <w:r w:rsidRPr="00977899">
        <w:rPr>
          <w:rFonts w:ascii="Arial" w:hAnsi="Arial" w:cs="Arial"/>
          <w:b/>
          <w:color w:val="000000"/>
          <w:lang w:val="pt-PT"/>
        </w:rPr>
        <w:t>D</w:t>
      </w:r>
      <w:r>
        <w:rPr>
          <w:rFonts w:ascii="Arial" w:hAnsi="Arial" w:cs="Arial"/>
          <w:b/>
          <w:color w:val="000000"/>
          <w:lang w:val="pt-PT"/>
        </w:rPr>
        <w:t>imensionamento</w:t>
      </w:r>
    </w:p>
    <w:p w:rsidR="0020179C" w:rsidRDefault="0020179C" w:rsidP="0020179C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 xml:space="preserve">O tamanho nominal da válvula deve ter por base o caudal máximo do </w:t>
      </w:r>
      <w:r w:rsidR="004A326D">
        <w:rPr>
          <w:rFonts w:ascii="Arial" w:hAnsi="Arial" w:cs="Arial"/>
          <w:color w:val="000000"/>
          <w:sz w:val="18"/>
          <w:szCs w:val="18"/>
          <w:lang w:val="pt-PT"/>
        </w:rPr>
        <w:t>projeto</w:t>
      </w:r>
      <w:r>
        <w:rPr>
          <w:rFonts w:ascii="Arial" w:hAnsi="Arial" w:cs="Arial"/>
          <w:color w:val="000000"/>
          <w:sz w:val="18"/>
          <w:szCs w:val="18"/>
          <w:lang w:val="pt-PT"/>
        </w:rPr>
        <w:t>.</w:t>
      </w:r>
    </w:p>
    <w:p w:rsidR="0020179C" w:rsidRPr="00E76CBD" w:rsidRDefault="0020179C" w:rsidP="0020179C">
      <w:pPr>
        <w:spacing w:after="100" w:line="280" w:lineRule="exact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>
        <w:rPr>
          <w:rFonts w:ascii="Arial" w:hAnsi="Arial" w:cs="Arial"/>
          <w:color w:val="000000"/>
          <w:sz w:val="18"/>
          <w:szCs w:val="18"/>
          <w:lang w:val="pt-PT"/>
        </w:rPr>
        <w:t>Deverá ser escolhida a válvula cujo caudal nominal seja superior a esse caudal máximo – o mais próximo possível.</w:t>
      </w:r>
    </w:p>
    <w:p w:rsidR="00321DB8" w:rsidRDefault="00321DB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p w:rsidR="00321DB8" w:rsidRPr="00321DB8" w:rsidRDefault="00321DB8" w:rsidP="00321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Marca de referência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317994">
        <w:rPr>
          <w:rFonts w:ascii="Arial" w:hAnsi="Arial" w:cs="Arial"/>
          <w:b/>
          <w:sz w:val="18"/>
          <w:szCs w:val="18"/>
          <w:lang w:val="pt-PT"/>
        </w:rPr>
        <w:t>BELIMO</w:t>
      </w:r>
    </w:p>
    <w:p w:rsidR="00321DB8" w:rsidRPr="00321DB8" w:rsidRDefault="00321DB8" w:rsidP="00321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Distribuidor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Contimetra</w:t>
      </w:r>
      <w:proofErr w:type="spellEnd"/>
      <w:r w:rsidRPr="00321DB8">
        <w:rPr>
          <w:rFonts w:ascii="Arial" w:hAnsi="Arial" w:cs="Arial"/>
          <w:b/>
          <w:sz w:val="18"/>
          <w:szCs w:val="18"/>
          <w:lang w:val="pt-PT"/>
        </w:rPr>
        <w:t xml:space="preserve"> / </w:t>
      </w:r>
      <w:proofErr w:type="spellStart"/>
      <w:r w:rsidRPr="00321DB8">
        <w:rPr>
          <w:rFonts w:ascii="Arial" w:hAnsi="Arial" w:cs="Arial"/>
          <w:b/>
          <w:sz w:val="18"/>
          <w:szCs w:val="18"/>
          <w:lang w:val="pt-PT"/>
        </w:rPr>
        <w:t>Sistimetra</w:t>
      </w:r>
      <w:proofErr w:type="spellEnd"/>
    </w:p>
    <w:p w:rsidR="00321DB8" w:rsidRPr="00321DB8" w:rsidRDefault="00321DB8" w:rsidP="00321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  <w:lang w:val="pt-PT"/>
        </w:rPr>
      </w:pPr>
      <w:r w:rsidRPr="00321DB8">
        <w:rPr>
          <w:rFonts w:ascii="Arial" w:hAnsi="Arial" w:cs="Arial"/>
          <w:b/>
          <w:sz w:val="18"/>
          <w:szCs w:val="18"/>
          <w:lang w:val="pt-PT"/>
        </w:rPr>
        <w:t>Modelo</w:t>
      </w:r>
      <w:r w:rsidRPr="00321DB8">
        <w:rPr>
          <w:rFonts w:ascii="Arial" w:hAnsi="Arial" w:cs="Arial"/>
          <w:sz w:val="18"/>
          <w:szCs w:val="18"/>
          <w:lang w:val="pt-PT"/>
        </w:rPr>
        <w:tab/>
        <w:t xml:space="preserve"> </w:t>
      </w:r>
      <w:r w:rsidR="00245E18">
        <w:rPr>
          <w:rFonts w:ascii="Arial" w:hAnsi="Arial" w:cs="Arial"/>
          <w:b/>
          <w:sz w:val="18"/>
          <w:szCs w:val="18"/>
          <w:lang w:val="pt-PT"/>
        </w:rPr>
        <w:t>EP</w:t>
      </w:r>
      <w:r w:rsidR="00F92360">
        <w:rPr>
          <w:rFonts w:ascii="Arial" w:hAnsi="Arial" w:cs="Arial"/>
          <w:b/>
          <w:sz w:val="18"/>
          <w:szCs w:val="18"/>
          <w:lang w:val="pt-PT"/>
        </w:rPr>
        <w:t>0xxR + MP</w:t>
      </w:r>
    </w:p>
    <w:p w:rsidR="00321DB8" w:rsidRPr="007F69BC" w:rsidRDefault="00321DB8" w:rsidP="00596196">
      <w:pPr>
        <w:spacing w:after="100" w:line="280" w:lineRule="exact"/>
        <w:jc w:val="both"/>
        <w:rPr>
          <w:rFonts w:ascii="Arial" w:hAnsi="Arial" w:cs="Arial"/>
          <w:b/>
          <w:color w:val="000000"/>
          <w:sz w:val="18"/>
          <w:szCs w:val="18"/>
          <w:lang w:val="pt-PT"/>
        </w:rPr>
      </w:pPr>
    </w:p>
    <w:sectPr w:rsidR="00321DB8" w:rsidRPr="007F69BC" w:rsidSect="007F69BC">
      <w:footerReference w:type="default" r:id="rId8"/>
      <w:pgSz w:w="11907" w:h="16840" w:code="9"/>
      <w:pgMar w:top="1418" w:right="1559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964" w:rsidRDefault="00566964">
      <w:r>
        <w:separator/>
      </w:r>
    </w:p>
  </w:endnote>
  <w:endnote w:type="continuationSeparator" w:id="0">
    <w:p w:rsidR="00566964" w:rsidRDefault="00566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964" w:rsidRDefault="00566964" w:rsidP="00656747">
    <w:pPr>
      <w:pStyle w:val="Rodap"/>
      <w:jc w:val="center"/>
    </w:pPr>
    <w:r>
      <w:rPr>
        <w:rStyle w:val="Nmerodepgina"/>
      </w:rPr>
      <w:t>-</w:t>
    </w:r>
    <w:r w:rsidR="0095161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951610">
      <w:rPr>
        <w:rStyle w:val="Nmerodepgina"/>
      </w:rPr>
      <w:fldChar w:fldCharType="separate"/>
    </w:r>
    <w:r w:rsidR="00F92360">
      <w:rPr>
        <w:rStyle w:val="Nmerodepgina"/>
        <w:noProof/>
      </w:rPr>
      <w:t>2</w:t>
    </w:r>
    <w:r w:rsidR="00951610">
      <w:rPr>
        <w:rStyle w:val="Nmerodepgina"/>
      </w:rPr>
      <w:fldChar w:fldCharType="end"/>
    </w:r>
    <w:r>
      <w:rPr>
        <w:rStyle w:val="Nmerodepgin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964" w:rsidRDefault="00566964">
      <w:r>
        <w:separator/>
      </w:r>
    </w:p>
  </w:footnote>
  <w:footnote w:type="continuationSeparator" w:id="0">
    <w:p w:rsidR="00566964" w:rsidRDefault="00566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47F"/>
    <w:multiLevelType w:val="hybridMultilevel"/>
    <w:tmpl w:val="7572F01A"/>
    <w:lvl w:ilvl="0" w:tplc="A1EEBCD8">
      <w:start w:val="1"/>
      <w:numFmt w:val="bullet"/>
      <w:lvlText w:val=""/>
      <w:lvlJc w:val="left"/>
      <w:pPr>
        <w:tabs>
          <w:tab w:val="num" w:pos="357"/>
        </w:tabs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74764"/>
    <w:multiLevelType w:val="hybridMultilevel"/>
    <w:tmpl w:val="0316D5B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10826"/>
    <w:multiLevelType w:val="hybridMultilevel"/>
    <w:tmpl w:val="2F62425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EF40EB"/>
    <w:multiLevelType w:val="hybridMultilevel"/>
    <w:tmpl w:val="7C682B82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45A68ED"/>
    <w:multiLevelType w:val="multilevel"/>
    <w:tmpl w:val="FAAE73D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164E580C"/>
    <w:multiLevelType w:val="hybridMultilevel"/>
    <w:tmpl w:val="0E9CB8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A0BF4"/>
    <w:multiLevelType w:val="hybridMultilevel"/>
    <w:tmpl w:val="88687B1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F03C48"/>
    <w:multiLevelType w:val="hybridMultilevel"/>
    <w:tmpl w:val="5220EDDE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>
    <w:nsid w:val="28015C57"/>
    <w:multiLevelType w:val="hybridMultilevel"/>
    <w:tmpl w:val="7FE4E6B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AB2C63"/>
    <w:multiLevelType w:val="hybridMultilevel"/>
    <w:tmpl w:val="95627670"/>
    <w:lvl w:ilvl="0" w:tplc="08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F602818"/>
    <w:multiLevelType w:val="hybridMultilevel"/>
    <w:tmpl w:val="47B4110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990FDB"/>
    <w:multiLevelType w:val="multilevel"/>
    <w:tmpl w:val="0FE8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49506B"/>
    <w:multiLevelType w:val="hybridMultilevel"/>
    <w:tmpl w:val="FF06454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A3137D"/>
    <w:multiLevelType w:val="hybridMultilevel"/>
    <w:tmpl w:val="C0BEDE3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5B2DAD"/>
    <w:multiLevelType w:val="hybridMultilevel"/>
    <w:tmpl w:val="1FFA0EE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3A0CAF"/>
    <w:multiLevelType w:val="hybridMultilevel"/>
    <w:tmpl w:val="FAAE73D8"/>
    <w:lvl w:ilvl="0" w:tplc="D7E029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5C43D60"/>
    <w:multiLevelType w:val="hybridMultilevel"/>
    <w:tmpl w:val="A4D60E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23568"/>
    <w:multiLevelType w:val="hybridMultilevel"/>
    <w:tmpl w:val="4C5253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C4D2E"/>
    <w:multiLevelType w:val="hybridMultilevel"/>
    <w:tmpl w:val="2AD8FE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E46A9"/>
    <w:multiLevelType w:val="hybridMultilevel"/>
    <w:tmpl w:val="1AB6139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6C29A5"/>
    <w:multiLevelType w:val="hybridMultilevel"/>
    <w:tmpl w:val="9274F0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065A7D"/>
    <w:multiLevelType w:val="hybridMultilevel"/>
    <w:tmpl w:val="4B684F44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117C16"/>
    <w:multiLevelType w:val="hybridMultilevel"/>
    <w:tmpl w:val="3170FA6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6C457D"/>
    <w:multiLevelType w:val="hybridMultilevel"/>
    <w:tmpl w:val="1374B4D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7A0EB9"/>
    <w:multiLevelType w:val="hybridMultilevel"/>
    <w:tmpl w:val="F32C6A86"/>
    <w:lvl w:ilvl="0" w:tplc="D7E0293E">
      <w:start w:val="1"/>
      <w:numFmt w:val="bullet"/>
      <w:lvlText w:val="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5B20115E"/>
    <w:multiLevelType w:val="hybridMultilevel"/>
    <w:tmpl w:val="0FE89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BE5E88"/>
    <w:multiLevelType w:val="hybridMultilevel"/>
    <w:tmpl w:val="AC56D466"/>
    <w:lvl w:ilvl="0" w:tplc="08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63243453"/>
    <w:multiLevelType w:val="hybridMultilevel"/>
    <w:tmpl w:val="FEA8218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2A3704"/>
    <w:multiLevelType w:val="hybridMultilevel"/>
    <w:tmpl w:val="4BD8112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7829EB"/>
    <w:multiLevelType w:val="hybridMultilevel"/>
    <w:tmpl w:val="B3CAE51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5310AF"/>
    <w:multiLevelType w:val="hybridMultilevel"/>
    <w:tmpl w:val="9F98F9E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896FD2"/>
    <w:multiLevelType w:val="multilevel"/>
    <w:tmpl w:val="08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78C60B38"/>
    <w:multiLevelType w:val="hybridMultilevel"/>
    <w:tmpl w:val="0BF62F3A"/>
    <w:lvl w:ilvl="0" w:tplc="48B81FFA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D55C2A"/>
    <w:multiLevelType w:val="hybridMultilevel"/>
    <w:tmpl w:val="381614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7F2B92"/>
    <w:multiLevelType w:val="hybridMultilevel"/>
    <w:tmpl w:val="7B0E547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23"/>
  </w:num>
  <w:num w:numId="4">
    <w:abstractNumId w:val="9"/>
  </w:num>
  <w:num w:numId="5">
    <w:abstractNumId w:val="5"/>
  </w:num>
  <w:num w:numId="6">
    <w:abstractNumId w:val="10"/>
  </w:num>
  <w:num w:numId="7">
    <w:abstractNumId w:val="19"/>
  </w:num>
  <w:num w:numId="8">
    <w:abstractNumId w:val="12"/>
  </w:num>
  <w:num w:numId="9">
    <w:abstractNumId w:val="6"/>
  </w:num>
  <w:num w:numId="10">
    <w:abstractNumId w:val="28"/>
  </w:num>
  <w:num w:numId="11">
    <w:abstractNumId w:val="34"/>
  </w:num>
  <w:num w:numId="12">
    <w:abstractNumId w:val="22"/>
  </w:num>
  <w:num w:numId="13">
    <w:abstractNumId w:val="8"/>
  </w:num>
  <w:num w:numId="14">
    <w:abstractNumId w:val="30"/>
  </w:num>
  <w:num w:numId="15">
    <w:abstractNumId w:val="29"/>
  </w:num>
  <w:num w:numId="16">
    <w:abstractNumId w:val="20"/>
  </w:num>
  <w:num w:numId="17">
    <w:abstractNumId w:val="33"/>
  </w:num>
  <w:num w:numId="18">
    <w:abstractNumId w:val="14"/>
  </w:num>
  <w:num w:numId="19">
    <w:abstractNumId w:val="25"/>
  </w:num>
  <w:num w:numId="20">
    <w:abstractNumId w:val="11"/>
  </w:num>
  <w:num w:numId="21">
    <w:abstractNumId w:val="0"/>
  </w:num>
  <w:num w:numId="22">
    <w:abstractNumId w:val="15"/>
  </w:num>
  <w:num w:numId="23">
    <w:abstractNumId w:val="24"/>
  </w:num>
  <w:num w:numId="24">
    <w:abstractNumId w:val="3"/>
  </w:num>
  <w:num w:numId="25">
    <w:abstractNumId w:val="4"/>
  </w:num>
  <w:num w:numId="26">
    <w:abstractNumId w:val="7"/>
  </w:num>
  <w:num w:numId="27">
    <w:abstractNumId w:val="32"/>
  </w:num>
  <w:num w:numId="28">
    <w:abstractNumId w:val="21"/>
  </w:num>
  <w:num w:numId="29">
    <w:abstractNumId w:val="1"/>
  </w:num>
  <w:num w:numId="30">
    <w:abstractNumId w:val="13"/>
  </w:num>
  <w:num w:numId="31">
    <w:abstractNumId w:val="26"/>
  </w:num>
  <w:num w:numId="32">
    <w:abstractNumId w:val="17"/>
  </w:num>
  <w:num w:numId="33">
    <w:abstractNumId w:val="16"/>
  </w:num>
  <w:num w:numId="34">
    <w:abstractNumId w:val="18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76C"/>
    <w:rsid w:val="0001566A"/>
    <w:rsid w:val="000243D9"/>
    <w:rsid w:val="00047EA0"/>
    <w:rsid w:val="000870C0"/>
    <w:rsid w:val="00095865"/>
    <w:rsid w:val="000C230A"/>
    <w:rsid w:val="000D3127"/>
    <w:rsid w:val="000D515E"/>
    <w:rsid w:val="000E13F3"/>
    <w:rsid w:val="00162411"/>
    <w:rsid w:val="00176EB4"/>
    <w:rsid w:val="00192E2B"/>
    <w:rsid w:val="001932A8"/>
    <w:rsid w:val="001A5A97"/>
    <w:rsid w:val="001B4751"/>
    <w:rsid w:val="001C1932"/>
    <w:rsid w:val="001D5C9B"/>
    <w:rsid w:val="001F2592"/>
    <w:rsid w:val="0020179C"/>
    <w:rsid w:val="00212282"/>
    <w:rsid w:val="00231093"/>
    <w:rsid w:val="00242077"/>
    <w:rsid w:val="00245E18"/>
    <w:rsid w:val="0025691A"/>
    <w:rsid w:val="002C5907"/>
    <w:rsid w:val="002E135A"/>
    <w:rsid w:val="00316E34"/>
    <w:rsid w:val="00317994"/>
    <w:rsid w:val="00321DB8"/>
    <w:rsid w:val="003236AA"/>
    <w:rsid w:val="003624C3"/>
    <w:rsid w:val="00364515"/>
    <w:rsid w:val="003A49C9"/>
    <w:rsid w:val="003D5063"/>
    <w:rsid w:val="00400B3A"/>
    <w:rsid w:val="00423A61"/>
    <w:rsid w:val="00426495"/>
    <w:rsid w:val="004346F6"/>
    <w:rsid w:val="00441383"/>
    <w:rsid w:val="004419DF"/>
    <w:rsid w:val="004563AA"/>
    <w:rsid w:val="00460A3D"/>
    <w:rsid w:val="004A326D"/>
    <w:rsid w:val="004B3EB9"/>
    <w:rsid w:val="004E38FD"/>
    <w:rsid w:val="004F2078"/>
    <w:rsid w:val="00521380"/>
    <w:rsid w:val="00563673"/>
    <w:rsid w:val="00563928"/>
    <w:rsid w:val="00566174"/>
    <w:rsid w:val="00566964"/>
    <w:rsid w:val="00596196"/>
    <w:rsid w:val="005B0ECE"/>
    <w:rsid w:val="00625994"/>
    <w:rsid w:val="00626BE4"/>
    <w:rsid w:val="00630EDB"/>
    <w:rsid w:val="00647448"/>
    <w:rsid w:val="00656747"/>
    <w:rsid w:val="006812C5"/>
    <w:rsid w:val="00694444"/>
    <w:rsid w:val="00695C70"/>
    <w:rsid w:val="006D3217"/>
    <w:rsid w:val="00783C9E"/>
    <w:rsid w:val="0079337F"/>
    <w:rsid w:val="007A3E26"/>
    <w:rsid w:val="007D30DA"/>
    <w:rsid w:val="007D4F7C"/>
    <w:rsid w:val="007E448B"/>
    <w:rsid w:val="007E6C7D"/>
    <w:rsid w:val="007F1E21"/>
    <w:rsid w:val="007F576C"/>
    <w:rsid w:val="007F69BC"/>
    <w:rsid w:val="00854F1E"/>
    <w:rsid w:val="00881CE2"/>
    <w:rsid w:val="00885967"/>
    <w:rsid w:val="008913C5"/>
    <w:rsid w:val="008A5C48"/>
    <w:rsid w:val="008B24D3"/>
    <w:rsid w:val="008D76F4"/>
    <w:rsid w:val="008E6599"/>
    <w:rsid w:val="00910B05"/>
    <w:rsid w:val="00951610"/>
    <w:rsid w:val="00962B8F"/>
    <w:rsid w:val="00977899"/>
    <w:rsid w:val="009815F5"/>
    <w:rsid w:val="00992623"/>
    <w:rsid w:val="009937E2"/>
    <w:rsid w:val="009C06F3"/>
    <w:rsid w:val="00A10DAE"/>
    <w:rsid w:val="00A61807"/>
    <w:rsid w:val="00A8547D"/>
    <w:rsid w:val="00AE6C7A"/>
    <w:rsid w:val="00B00606"/>
    <w:rsid w:val="00B265DC"/>
    <w:rsid w:val="00B27CB8"/>
    <w:rsid w:val="00B461A9"/>
    <w:rsid w:val="00B555B7"/>
    <w:rsid w:val="00B55E3B"/>
    <w:rsid w:val="00B77FCB"/>
    <w:rsid w:val="00BA10F2"/>
    <w:rsid w:val="00BB2B35"/>
    <w:rsid w:val="00BB6AC5"/>
    <w:rsid w:val="00BD39A0"/>
    <w:rsid w:val="00BE06D1"/>
    <w:rsid w:val="00C2250E"/>
    <w:rsid w:val="00C6221A"/>
    <w:rsid w:val="00C65FD1"/>
    <w:rsid w:val="00C70258"/>
    <w:rsid w:val="00C8768D"/>
    <w:rsid w:val="00C87AA6"/>
    <w:rsid w:val="00C92E59"/>
    <w:rsid w:val="00C96CEB"/>
    <w:rsid w:val="00CB67B8"/>
    <w:rsid w:val="00CD4C03"/>
    <w:rsid w:val="00D0409D"/>
    <w:rsid w:val="00D05438"/>
    <w:rsid w:val="00D17AE9"/>
    <w:rsid w:val="00D23EAB"/>
    <w:rsid w:val="00D44F28"/>
    <w:rsid w:val="00D466DF"/>
    <w:rsid w:val="00D5032F"/>
    <w:rsid w:val="00D54ED1"/>
    <w:rsid w:val="00D67917"/>
    <w:rsid w:val="00D86EA7"/>
    <w:rsid w:val="00DB693F"/>
    <w:rsid w:val="00DC57EF"/>
    <w:rsid w:val="00DC6CE4"/>
    <w:rsid w:val="00DE61A4"/>
    <w:rsid w:val="00DF310F"/>
    <w:rsid w:val="00E0323C"/>
    <w:rsid w:val="00E76CBD"/>
    <w:rsid w:val="00EB68EE"/>
    <w:rsid w:val="00EC30F8"/>
    <w:rsid w:val="00EC7A4A"/>
    <w:rsid w:val="00ED702D"/>
    <w:rsid w:val="00EF01A3"/>
    <w:rsid w:val="00F33BDF"/>
    <w:rsid w:val="00F92360"/>
    <w:rsid w:val="00FB3955"/>
    <w:rsid w:val="00FD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3D9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rsid w:val="001A5A97"/>
    <w:pPr>
      <w:keepNext/>
      <w:numPr>
        <w:ilvl w:val="1"/>
        <w:numId w:val="2"/>
      </w:numPr>
      <w:outlineLvl w:val="1"/>
    </w:pPr>
    <w:rPr>
      <w:b/>
      <w:szCs w:val="20"/>
      <w:u w:val="single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1A5A97"/>
    <w:pPr>
      <w:jc w:val="both"/>
    </w:pPr>
    <w:rPr>
      <w:rFonts w:ascii="Comic Sans MS" w:hAnsi="Comic Sans MS"/>
      <w:szCs w:val="20"/>
      <w:lang w:val="pt-PT" w:eastAsia="pt-PT"/>
    </w:rPr>
  </w:style>
  <w:style w:type="paragraph" w:styleId="Cabealho">
    <w:name w:val="header"/>
    <w:basedOn w:val="Normal"/>
    <w:rsid w:val="006567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5674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56747"/>
  </w:style>
  <w:style w:type="paragraph" w:styleId="Mapadodocumento">
    <w:name w:val="Document Map"/>
    <w:basedOn w:val="Normal"/>
    <w:link w:val="MapadodocumentoCarcter"/>
    <w:rsid w:val="00095865"/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rsid w:val="00095865"/>
    <w:rPr>
      <w:rFonts w:ascii="Tahoma" w:hAnsi="Tahoma" w:cs="Tahoma"/>
      <w:sz w:val="16"/>
      <w:szCs w:val="16"/>
      <w:lang w:val="en-US" w:eastAsia="en-US"/>
    </w:rPr>
  </w:style>
  <w:style w:type="table" w:styleId="ListaMdia2-Cor1">
    <w:name w:val="Medium List 2 Accent 1"/>
    <w:basedOn w:val="Tabelanormal"/>
    <w:uiPriority w:val="66"/>
    <w:rsid w:val="00B27CB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acomgrelha">
    <w:name w:val="Table Grid"/>
    <w:basedOn w:val="Tabelanormal"/>
    <w:rsid w:val="00B27C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8E5CC-4059-4163-B903-DE50DFBE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581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CONTIMETRA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jgraca</dc:creator>
  <cp:lastModifiedBy>jgraca</cp:lastModifiedBy>
  <cp:revision>4</cp:revision>
  <cp:lastPrinted>2009-11-12T09:32:00Z</cp:lastPrinted>
  <dcterms:created xsi:type="dcterms:W3CDTF">2014-01-17T17:18:00Z</dcterms:created>
  <dcterms:modified xsi:type="dcterms:W3CDTF">2014-01-20T09:01:00Z</dcterms:modified>
</cp:coreProperties>
</file>