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997" w:rsidRDefault="001E7997" w:rsidP="00885277">
      <w:pPr>
        <w:spacing w:before="120" w:after="120" w:line="276" w:lineRule="auto"/>
        <w:ind w:left="-1701"/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600" cy="1256400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997" w:rsidRDefault="001E7997" w:rsidP="00885277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:rsidR="001E7997" w:rsidRDefault="001E7997" w:rsidP="00885277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:rsidR="00202476" w:rsidRPr="00577324" w:rsidRDefault="00202476" w:rsidP="00202476">
      <w:pPr>
        <w:spacing w:after="240" w:line="360" w:lineRule="auto"/>
        <w:outlineLvl w:val="0"/>
        <w:rPr>
          <w:rFonts w:ascii="Arial" w:hAnsi="Arial" w:cs="Arial"/>
        </w:rPr>
      </w:pPr>
      <w:proofErr w:type="spellStart"/>
      <w:r w:rsidRPr="00335DF5">
        <w:rPr>
          <w:rFonts w:cstheme="minorHAnsi"/>
          <w:b/>
          <w:color w:val="000000"/>
          <w:sz w:val="28"/>
          <w:szCs w:val="28"/>
        </w:rPr>
        <w:t>Pressostato</w:t>
      </w:r>
      <w:proofErr w:type="spellEnd"/>
      <w:r w:rsidRPr="00335DF5">
        <w:rPr>
          <w:rFonts w:cstheme="minorHAnsi"/>
          <w:b/>
          <w:color w:val="000000"/>
          <w:sz w:val="28"/>
          <w:szCs w:val="28"/>
        </w:rPr>
        <w:t xml:space="preserve"> diferencial - água</w:t>
      </w:r>
    </w:p>
    <w:p w:rsidR="00202476" w:rsidRDefault="00202476" w:rsidP="00202476">
      <w:pPr>
        <w:tabs>
          <w:tab w:val="left" w:pos="9540"/>
        </w:tabs>
        <w:spacing w:line="360" w:lineRule="auto"/>
        <w:rPr>
          <w:rFonts w:ascii="Arial" w:hAnsi="Arial" w:cs="Arial"/>
        </w:rPr>
      </w:pPr>
      <w:r w:rsidRPr="00335DF5">
        <w:rPr>
          <w:rFonts w:cstheme="minorHAnsi"/>
          <w:b/>
          <w:sz w:val="24"/>
          <w:szCs w:val="24"/>
        </w:rPr>
        <w:t>Descrição</w:t>
      </w:r>
    </w:p>
    <w:p w:rsidR="00202476" w:rsidRPr="00577324" w:rsidRDefault="00202476" w:rsidP="00202476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335DF5">
        <w:rPr>
          <w:rFonts w:cstheme="minorHAnsi"/>
          <w:color w:val="595959" w:themeColor="text1" w:themeTint="A6"/>
          <w:sz w:val="18"/>
          <w:szCs w:val="18"/>
        </w:rPr>
        <w:t>Pressostato</w:t>
      </w:r>
      <w:proofErr w:type="spellEnd"/>
      <w:r w:rsidRPr="00335DF5">
        <w:rPr>
          <w:rFonts w:cstheme="minorHAnsi"/>
          <w:color w:val="595959" w:themeColor="text1" w:themeTint="A6"/>
          <w:sz w:val="18"/>
          <w:szCs w:val="18"/>
        </w:rPr>
        <w:t xml:space="preserve"> diferencial para água e água </w:t>
      </w:r>
      <w:proofErr w:type="spellStart"/>
      <w:r w:rsidRPr="00335DF5">
        <w:rPr>
          <w:rFonts w:cstheme="minorHAnsi"/>
          <w:color w:val="595959" w:themeColor="text1" w:themeTint="A6"/>
          <w:sz w:val="18"/>
          <w:szCs w:val="18"/>
        </w:rPr>
        <w:t>glicolada</w:t>
      </w:r>
      <w:proofErr w:type="spellEnd"/>
      <w:r w:rsidRPr="00335DF5">
        <w:rPr>
          <w:rFonts w:cstheme="minorHAnsi"/>
          <w:color w:val="595959" w:themeColor="text1" w:themeTint="A6"/>
          <w:sz w:val="18"/>
          <w:szCs w:val="18"/>
        </w:rPr>
        <w:t xml:space="preserve"> que permitirá monitorizar remotamente o estado de bombas, caldeiras, </w:t>
      </w:r>
      <w:proofErr w:type="spellStart"/>
      <w:r w:rsidRPr="00335DF5">
        <w:rPr>
          <w:rFonts w:cstheme="minorHAnsi"/>
          <w:color w:val="595959" w:themeColor="text1" w:themeTint="A6"/>
          <w:sz w:val="18"/>
          <w:szCs w:val="18"/>
        </w:rPr>
        <w:t>chillers</w:t>
      </w:r>
      <w:proofErr w:type="spellEnd"/>
      <w:r w:rsidRPr="00335DF5">
        <w:rPr>
          <w:rFonts w:cstheme="minorHAnsi"/>
          <w:color w:val="595959" w:themeColor="text1" w:themeTint="A6"/>
          <w:sz w:val="18"/>
          <w:szCs w:val="18"/>
        </w:rPr>
        <w:t>, válvulas e filtros entre outros componentes hidráulicos.</w:t>
      </w:r>
    </w:p>
    <w:p w:rsidR="00202476" w:rsidRDefault="00202476" w:rsidP="00202476">
      <w:pPr>
        <w:tabs>
          <w:tab w:val="left" w:pos="9540"/>
        </w:tabs>
        <w:rPr>
          <w:rFonts w:ascii="Arial" w:hAnsi="Arial" w:cs="Arial"/>
          <w:b/>
        </w:rPr>
      </w:pPr>
    </w:p>
    <w:p w:rsidR="00202476" w:rsidRDefault="00202476" w:rsidP="00202476">
      <w:pPr>
        <w:tabs>
          <w:tab w:val="left" w:pos="9540"/>
        </w:tabs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5093211</wp:posOffset>
            </wp:positionH>
            <wp:positionV relativeFrom="paragraph">
              <wp:posOffset>9525</wp:posOffset>
            </wp:positionV>
            <wp:extent cx="983104" cy="1498600"/>
            <wp:effectExtent l="0" t="0" r="7620" b="635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0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54" cy="15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35DF5">
        <w:rPr>
          <w:rFonts w:cstheme="minorHAnsi"/>
          <w:b/>
          <w:sz w:val="24"/>
          <w:szCs w:val="24"/>
        </w:rPr>
        <w:t>Características técnicas principais</w:t>
      </w:r>
    </w:p>
    <w:p w:rsidR="00202476" w:rsidRPr="00335DF5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335DF5">
        <w:rPr>
          <w:rFonts w:cstheme="minorHAnsi"/>
          <w:color w:val="595959" w:themeColor="text1" w:themeTint="A6"/>
          <w:sz w:val="18"/>
          <w:szCs w:val="18"/>
        </w:rPr>
        <w:t>Gama de medida</w:t>
      </w:r>
      <w:r w:rsidRPr="00335DF5">
        <w:rPr>
          <w:rFonts w:cstheme="minorHAnsi"/>
          <w:color w:val="595959" w:themeColor="text1" w:themeTint="A6"/>
          <w:sz w:val="18"/>
          <w:szCs w:val="18"/>
        </w:rPr>
        <w:tab/>
        <w:t xml:space="preserve"> 0,15 a 1 Bar (15 kPa a 100 kPa)</w:t>
      </w:r>
    </w:p>
    <w:p w:rsidR="00202476" w:rsidRPr="00335DF5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335DF5">
        <w:rPr>
          <w:rFonts w:cstheme="minorHAnsi"/>
          <w:color w:val="595959" w:themeColor="text1" w:themeTint="A6"/>
          <w:sz w:val="18"/>
          <w:szCs w:val="18"/>
        </w:rPr>
        <w:t>Diferencial</w:t>
      </w:r>
      <w:r w:rsidRPr="00335DF5">
        <w:rPr>
          <w:rFonts w:cstheme="minorHAnsi"/>
          <w:color w:val="595959" w:themeColor="text1" w:themeTint="A6"/>
          <w:sz w:val="18"/>
          <w:szCs w:val="18"/>
        </w:rPr>
        <w:tab/>
        <w:t>0,1 Bar (10 kPa) fixo</w:t>
      </w:r>
    </w:p>
    <w:p w:rsidR="00202476" w:rsidRPr="00335DF5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335DF5">
        <w:rPr>
          <w:rFonts w:cstheme="minorHAnsi"/>
          <w:color w:val="595959" w:themeColor="text1" w:themeTint="A6"/>
          <w:sz w:val="18"/>
          <w:szCs w:val="18"/>
        </w:rPr>
        <w:t>Pressão máxima instantânea</w:t>
      </w:r>
      <w:r w:rsidRPr="00335DF5">
        <w:rPr>
          <w:rFonts w:cstheme="minorHAnsi"/>
          <w:color w:val="595959" w:themeColor="text1" w:themeTint="A6"/>
          <w:sz w:val="18"/>
          <w:szCs w:val="18"/>
        </w:rPr>
        <w:tab/>
        <w:t>até 10 Bar</w:t>
      </w:r>
      <w:r>
        <w:rPr>
          <w:rFonts w:cstheme="minorHAnsi"/>
          <w:color w:val="595959" w:themeColor="text1" w:themeTint="A6"/>
          <w:sz w:val="18"/>
          <w:szCs w:val="18"/>
        </w:rPr>
        <w:t xml:space="preserve"> (sem danificação da membrana)</w:t>
      </w:r>
      <w:r w:rsidRPr="00335DF5">
        <w:rPr>
          <w:rFonts w:cstheme="minorHAnsi"/>
          <w:color w:val="595959" w:themeColor="text1" w:themeTint="A6"/>
          <w:sz w:val="18"/>
          <w:szCs w:val="18"/>
        </w:rPr>
        <w:t xml:space="preserve"> </w:t>
      </w:r>
    </w:p>
    <w:p w:rsidR="00202476" w:rsidRPr="00335DF5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335DF5">
        <w:rPr>
          <w:rFonts w:cstheme="minorHAnsi"/>
          <w:color w:val="595959" w:themeColor="text1" w:themeTint="A6"/>
          <w:sz w:val="18"/>
          <w:szCs w:val="18"/>
        </w:rPr>
        <w:t>Contacto elétrico</w:t>
      </w:r>
      <w:r w:rsidRPr="00335DF5">
        <w:rPr>
          <w:rFonts w:cstheme="minorHAnsi"/>
          <w:color w:val="595959" w:themeColor="text1" w:themeTint="A6"/>
          <w:sz w:val="18"/>
          <w:szCs w:val="18"/>
        </w:rPr>
        <w:tab/>
        <w:t>1 contacto inverso</w:t>
      </w:r>
      <w:r>
        <w:rPr>
          <w:rFonts w:cstheme="minorHAnsi"/>
          <w:color w:val="595959" w:themeColor="text1" w:themeTint="A6"/>
          <w:sz w:val="18"/>
          <w:szCs w:val="18"/>
        </w:rPr>
        <w:t>r</w:t>
      </w:r>
      <w:r w:rsidRPr="00335DF5">
        <w:rPr>
          <w:rFonts w:cstheme="min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335DF5">
        <w:rPr>
          <w:rFonts w:cstheme="minorHAnsi"/>
          <w:color w:val="595959" w:themeColor="text1" w:themeTint="A6"/>
          <w:sz w:val="18"/>
          <w:szCs w:val="18"/>
        </w:rPr>
        <w:t>máx</w:t>
      </w:r>
      <w:proofErr w:type="spellEnd"/>
      <w:r w:rsidRPr="00335DF5">
        <w:rPr>
          <w:rFonts w:cstheme="minorHAnsi"/>
          <w:color w:val="595959" w:themeColor="text1" w:themeTint="A6"/>
          <w:sz w:val="18"/>
          <w:szCs w:val="18"/>
        </w:rPr>
        <w:t>. 6(1,5)</w:t>
      </w:r>
      <w:r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Pr="00335DF5">
        <w:rPr>
          <w:rFonts w:cstheme="minorHAnsi"/>
          <w:color w:val="595959" w:themeColor="text1" w:themeTint="A6"/>
          <w:sz w:val="18"/>
          <w:szCs w:val="18"/>
        </w:rPr>
        <w:t>A, 250 VCA</w:t>
      </w:r>
    </w:p>
    <w:p w:rsidR="00202476" w:rsidRPr="00335DF5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335DF5">
        <w:rPr>
          <w:rFonts w:cstheme="minorHAnsi"/>
          <w:color w:val="595959" w:themeColor="text1" w:themeTint="A6"/>
          <w:sz w:val="18"/>
          <w:szCs w:val="18"/>
        </w:rPr>
        <w:t>Temperatura do fluido</w:t>
      </w:r>
      <w:r w:rsidRPr="00335DF5">
        <w:rPr>
          <w:rFonts w:cstheme="minorHAnsi"/>
          <w:color w:val="595959" w:themeColor="text1" w:themeTint="A6"/>
          <w:sz w:val="18"/>
          <w:szCs w:val="18"/>
        </w:rPr>
        <w:tab/>
        <w:t>-10 a 80ºC</w:t>
      </w:r>
    </w:p>
    <w:p w:rsidR="00202476" w:rsidRPr="00335DF5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proofErr w:type="spellStart"/>
      <w:r w:rsidRPr="00335DF5">
        <w:rPr>
          <w:rFonts w:cstheme="minorHAnsi"/>
          <w:color w:val="595959" w:themeColor="text1" w:themeTint="A6"/>
          <w:sz w:val="18"/>
          <w:szCs w:val="18"/>
        </w:rPr>
        <w:t>Bucin</w:t>
      </w:r>
      <w:proofErr w:type="spellEnd"/>
      <w:r w:rsidRPr="00335DF5">
        <w:rPr>
          <w:rFonts w:cstheme="minorHAnsi"/>
          <w:color w:val="595959" w:themeColor="text1" w:themeTint="A6"/>
          <w:sz w:val="18"/>
          <w:szCs w:val="18"/>
        </w:rPr>
        <w:t xml:space="preserve"> de entrada dos cabos</w:t>
      </w:r>
      <w:r w:rsidRPr="00335DF5">
        <w:rPr>
          <w:rFonts w:cstheme="minorHAnsi"/>
          <w:color w:val="595959" w:themeColor="text1" w:themeTint="A6"/>
          <w:sz w:val="18"/>
          <w:szCs w:val="18"/>
        </w:rPr>
        <w:tab/>
        <w:t xml:space="preserve"> M16</w:t>
      </w:r>
    </w:p>
    <w:p w:rsidR="00202476" w:rsidRPr="00335DF5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335DF5">
        <w:rPr>
          <w:rFonts w:cstheme="minorHAnsi"/>
          <w:color w:val="595959" w:themeColor="text1" w:themeTint="A6"/>
          <w:sz w:val="18"/>
          <w:szCs w:val="18"/>
        </w:rPr>
        <w:t>Grau de proteção</w:t>
      </w:r>
      <w:r w:rsidRPr="00335DF5">
        <w:rPr>
          <w:rFonts w:cstheme="minorHAnsi"/>
          <w:color w:val="595959" w:themeColor="text1" w:themeTint="A6"/>
          <w:sz w:val="18"/>
          <w:szCs w:val="18"/>
        </w:rPr>
        <w:tab/>
        <w:t xml:space="preserve"> IP54</w:t>
      </w:r>
    </w:p>
    <w:p w:rsidR="00202476" w:rsidRPr="00335DF5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335DF5">
        <w:rPr>
          <w:rFonts w:cstheme="minorHAnsi"/>
          <w:color w:val="595959" w:themeColor="text1" w:themeTint="A6"/>
          <w:sz w:val="18"/>
          <w:szCs w:val="18"/>
        </w:rPr>
        <w:t>Conformidade CE</w:t>
      </w:r>
      <w:r w:rsidRPr="00335DF5">
        <w:rPr>
          <w:rFonts w:cstheme="minorHAnsi"/>
          <w:color w:val="595959" w:themeColor="text1" w:themeTint="A6"/>
          <w:sz w:val="18"/>
          <w:szCs w:val="18"/>
        </w:rPr>
        <w:tab/>
        <w:t xml:space="preserve"> diretiva de baixa tensão e diretiva </w:t>
      </w:r>
      <w:proofErr w:type="spellStart"/>
      <w:r w:rsidRPr="00335DF5">
        <w:rPr>
          <w:rFonts w:cstheme="minorHAnsi"/>
          <w:color w:val="595959" w:themeColor="text1" w:themeTint="A6"/>
          <w:sz w:val="18"/>
          <w:szCs w:val="18"/>
        </w:rPr>
        <w:t>RoHS</w:t>
      </w:r>
      <w:proofErr w:type="spellEnd"/>
    </w:p>
    <w:p w:rsidR="00202476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ascii="Arial" w:hAnsi="Arial" w:cs="Arial"/>
          <w:sz w:val="18"/>
          <w:szCs w:val="18"/>
        </w:rPr>
      </w:pPr>
      <w:r w:rsidRPr="00335DF5">
        <w:rPr>
          <w:rFonts w:cstheme="minorHAnsi"/>
          <w:color w:val="595959" w:themeColor="text1" w:themeTint="A6"/>
          <w:sz w:val="18"/>
          <w:szCs w:val="18"/>
        </w:rPr>
        <w:t>Dimensão/Peso</w:t>
      </w:r>
      <w:r w:rsidRPr="00335DF5">
        <w:rPr>
          <w:rFonts w:cstheme="minorHAnsi"/>
          <w:color w:val="595959" w:themeColor="text1" w:themeTint="A6"/>
          <w:sz w:val="18"/>
          <w:szCs w:val="18"/>
        </w:rPr>
        <w:tab/>
        <w:t xml:space="preserve"> 60x105 mm / 850 g</w:t>
      </w:r>
    </w:p>
    <w:p w:rsidR="00202476" w:rsidRDefault="00202476" w:rsidP="00202476">
      <w:pPr>
        <w:tabs>
          <w:tab w:val="left" w:pos="9540"/>
        </w:tabs>
        <w:rPr>
          <w:rFonts w:ascii="Arial" w:hAnsi="Arial" w:cs="Arial"/>
          <w:b/>
        </w:rPr>
      </w:pPr>
    </w:p>
    <w:p w:rsidR="00202476" w:rsidRDefault="00202476" w:rsidP="00202476">
      <w:pPr>
        <w:tabs>
          <w:tab w:val="left" w:pos="9540"/>
        </w:tabs>
        <w:spacing w:line="360" w:lineRule="auto"/>
        <w:rPr>
          <w:rFonts w:ascii="Arial" w:hAnsi="Arial" w:cs="Arial"/>
        </w:rPr>
      </w:pPr>
      <w:r w:rsidRPr="00335DF5">
        <w:rPr>
          <w:rFonts w:cstheme="minorHAnsi"/>
          <w:b/>
          <w:sz w:val="24"/>
          <w:szCs w:val="24"/>
        </w:rPr>
        <w:t>Materiais construtivos</w:t>
      </w:r>
    </w:p>
    <w:p w:rsidR="00202476" w:rsidRPr="00B44851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B44851">
        <w:rPr>
          <w:rFonts w:cstheme="minorHAnsi"/>
          <w:color w:val="595959" w:themeColor="text1" w:themeTint="A6"/>
          <w:sz w:val="18"/>
          <w:szCs w:val="18"/>
        </w:rPr>
        <w:t>Corpo</w:t>
      </w:r>
      <w:r w:rsidRPr="00B44851">
        <w:rPr>
          <w:rFonts w:cstheme="minorHAnsi"/>
          <w:color w:val="595959" w:themeColor="text1" w:themeTint="A6"/>
          <w:sz w:val="18"/>
          <w:szCs w:val="18"/>
        </w:rPr>
        <w:tab/>
        <w:t xml:space="preserve"> latão com componente em crómio e aço inox</w:t>
      </w:r>
    </w:p>
    <w:p w:rsidR="00202476" w:rsidRPr="00B44851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B44851">
        <w:rPr>
          <w:rFonts w:cstheme="minorHAnsi"/>
          <w:color w:val="595959" w:themeColor="text1" w:themeTint="A6"/>
          <w:sz w:val="18"/>
          <w:szCs w:val="18"/>
        </w:rPr>
        <w:t>Caixa de ligações</w:t>
      </w:r>
      <w:r w:rsidRPr="00B44851">
        <w:rPr>
          <w:rFonts w:cstheme="minorHAnsi"/>
          <w:color w:val="595959" w:themeColor="text1" w:themeTint="A6"/>
          <w:sz w:val="18"/>
          <w:szCs w:val="18"/>
        </w:rPr>
        <w:tab/>
        <w:t xml:space="preserve"> de alta resistência </w:t>
      </w:r>
    </w:p>
    <w:p w:rsidR="00202476" w:rsidRPr="00B44851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B44851">
        <w:rPr>
          <w:rFonts w:cstheme="minorHAnsi"/>
          <w:color w:val="595959" w:themeColor="text1" w:themeTint="A6"/>
          <w:sz w:val="18"/>
          <w:szCs w:val="18"/>
        </w:rPr>
        <w:t>Diafragma</w:t>
      </w:r>
      <w:r w:rsidRPr="00B44851">
        <w:rPr>
          <w:rFonts w:cstheme="minorHAnsi"/>
          <w:color w:val="595959" w:themeColor="text1" w:themeTint="A6"/>
          <w:sz w:val="18"/>
          <w:szCs w:val="18"/>
        </w:rPr>
        <w:tab/>
        <w:t xml:space="preserve"> NBR</w:t>
      </w:r>
    </w:p>
    <w:p w:rsidR="00202476" w:rsidRPr="00B44851" w:rsidRDefault="00202476" w:rsidP="00202476">
      <w:pPr>
        <w:tabs>
          <w:tab w:val="left" w:leader="dot" w:pos="3686"/>
        </w:tabs>
        <w:spacing w:after="120" w:line="200" w:lineRule="exact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B44851">
        <w:rPr>
          <w:rFonts w:cstheme="minorHAnsi"/>
          <w:color w:val="595959" w:themeColor="text1" w:themeTint="A6"/>
          <w:sz w:val="18"/>
          <w:szCs w:val="18"/>
        </w:rPr>
        <w:t>Acessórios</w:t>
      </w:r>
      <w:r w:rsidRPr="00B44851">
        <w:rPr>
          <w:rFonts w:cstheme="minorHAnsi"/>
          <w:color w:val="595959" w:themeColor="text1" w:themeTint="A6"/>
          <w:sz w:val="18"/>
          <w:szCs w:val="18"/>
        </w:rPr>
        <w:tab/>
        <w:t xml:space="preserve"> ligadores rosados G 1/8” para tubo de cobre Ø6 mm </w:t>
      </w:r>
    </w:p>
    <w:p w:rsidR="00202476" w:rsidRDefault="00202476" w:rsidP="00202476">
      <w:pPr>
        <w:tabs>
          <w:tab w:val="left" w:pos="9540"/>
        </w:tabs>
        <w:rPr>
          <w:rFonts w:ascii="Arial" w:hAnsi="Arial" w:cs="Arial"/>
          <w:b/>
        </w:rPr>
      </w:pPr>
    </w:p>
    <w:p w:rsidR="00202476" w:rsidRDefault="00202476" w:rsidP="00202476">
      <w:pPr>
        <w:tabs>
          <w:tab w:val="left" w:pos="9540"/>
        </w:tabs>
        <w:spacing w:line="360" w:lineRule="auto"/>
        <w:rPr>
          <w:rFonts w:ascii="Arial" w:hAnsi="Arial" w:cs="Arial"/>
        </w:rPr>
      </w:pPr>
      <w:r w:rsidRPr="00B44851">
        <w:rPr>
          <w:rFonts w:cstheme="minorHAnsi"/>
          <w:b/>
          <w:sz w:val="24"/>
          <w:szCs w:val="24"/>
        </w:rPr>
        <w:t>Montagem</w:t>
      </w:r>
    </w:p>
    <w:p w:rsidR="00202476" w:rsidRPr="00B44851" w:rsidRDefault="00202476" w:rsidP="00202476">
      <w:pPr>
        <w:spacing w:after="120" w:line="360" w:lineRule="auto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B44851">
        <w:rPr>
          <w:rFonts w:cstheme="minorHAnsi"/>
          <w:color w:val="595959" w:themeColor="text1" w:themeTint="A6"/>
          <w:sz w:val="18"/>
          <w:szCs w:val="18"/>
        </w:rPr>
        <w:t>A montagem deverá ser feita numa zona isenta de vibrações, com o corpo na vertical, protegido dos raios solares e jatos de água diretos.</w:t>
      </w:r>
    </w:p>
    <w:p w:rsidR="00202476" w:rsidRPr="007E5189" w:rsidRDefault="00202476" w:rsidP="00202476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B44851">
        <w:rPr>
          <w:rFonts w:cstheme="minorHAnsi"/>
          <w:color w:val="595959" w:themeColor="text1" w:themeTint="A6"/>
          <w:sz w:val="18"/>
          <w:szCs w:val="18"/>
        </w:rPr>
        <w:t>Deverão ser observadas as instruções de montagem específicas das ligações hidráulicas e elétricas tendo em atenção a monitorização pretendida.</w:t>
      </w:r>
    </w:p>
    <w:p w:rsidR="00202476" w:rsidRPr="00204623" w:rsidRDefault="00202476" w:rsidP="00202476">
      <w:pPr>
        <w:tabs>
          <w:tab w:val="left" w:leader="dot" w:pos="3686"/>
        </w:tabs>
        <w:spacing w:after="100" w:line="220" w:lineRule="exact"/>
        <w:rPr>
          <w:rFonts w:cstheme="minorHAnsi"/>
          <w:b/>
          <w:color w:val="595959" w:themeColor="text1" w:themeTint="A6"/>
          <w:sz w:val="18"/>
          <w:szCs w:val="18"/>
        </w:rPr>
      </w:pPr>
      <w:r w:rsidRPr="00204623">
        <w:rPr>
          <w:rFonts w:cstheme="minorHAnsi"/>
          <w:b/>
          <w:color w:val="595959" w:themeColor="text1" w:themeTint="A6"/>
          <w:sz w:val="18"/>
          <w:szCs w:val="18"/>
        </w:rPr>
        <w:t>Marca de referência</w:t>
      </w:r>
      <w:r w:rsidRPr="00204623">
        <w:rPr>
          <w:rFonts w:cstheme="minorHAnsi"/>
          <w:b/>
          <w:color w:val="595959" w:themeColor="text1" w:themeTint="A6"/>
          <w:sz w:val="18"/>
          <w:szCs w:val="18"/>
        </w:rPr>
        <w:tab/>
        <w:t xml:space="preserve"> </w:t>
      </w:r>
      <w:proofErr w:type="spellStart"/>
      <w:r w:rsidRPr="00204623">
        <w:rPr>
          <w:rFonts w:cstheme="minorHAnsi"/>
          <w:b/>
          <w:color w:val="595959" w:themeColor="text1" w:themeTint="A6"/>
          <w:sz w:val="18"/>
          <w:szCs w:val="18"/>
        </w:rPr>
        <w:t>Beck</w:t>
      </w:r>
      <w:proofErr w:type="spellEnd"/>
    </w:p>
    <w:p w:rsidR="00202476" w:rsidRPr="00204623" w:rsidRDefault="00202476" w:rsidP="00202476">
      <w:pPr>
        <w:tabs>
          <w:tab w:val="left" w:leader="dot" w:pos="3686"/>
        </w:tabs>
        <w:spacing w:after="100" w:line="220" w:lineRule="exact"/>
        <w:rPr>
          <w:rFonts w:cstheme="minorHAnsi"/>
          <w:b/>
          <w:color w:val="595959" w:themeColor="text1" w:themeTint="A6"/>
          <w:sz w:val="18"/>
          <w:szCs w:val="18"/>
        </w:rPr>
      </w:pPr>
      <w:r w:rsidRPr="00204623">
        <w:rPr>
          <w:rFonts w:cstheme="minorHAnsi"/>
          <w:b/>
          <w:color w:val="595959" w:themeColor="text1" w:themeTint="A6"/>
          <w:sz w:val="18"/>
          <w:szCs w:val="18"/>
        </w:rPr>
        <w:t>Distribuidor</w:t>
      </w:r>
      <w:r w:rsidRPr="00204623">
        <w:rPr>
          <w:rFonts w:cstheme="minorHAnsi"/>
          <w:b/>
          <w:color w:val="595959" w:themeColor="text1" w:themeTint="A6"/>
          <w:sz w:val="18"/>
          <w:szCs w:val="18"/>
        </w:rPr>
        <w:tab/>
        <w:t xml:space="preserve"> </w:t>
      </w:r>
      <w:proofErr w:type="spellStart"/>
      <w:r w:rsidRPr="00204623">
        <w:rPr>
          <w:rFonts w:cstheme="minorHAnsi"/>
          <w:b/>
          <w:color w:val="595959" w:themeColor="text1" w:themeTint="A6"/>
          <w:sz w:val="18"/>
          <w:szCs w:val="18"/>
        </w:rPr>
        <w:t>Contimetra</w:t>
      </w:r>
      <w:proofErr w:type="spellEnd"/>
      <w:r w:rsidRPr="00204623">
        <w:rPr>
          <w:rFonts w:cstheme="minorHAnsi"/>
          <w:b/>
          <w:color w:val="595959" w:themeColor="text1" w:themeTint="A6"/>
          <w:sz w:val="18"/>
          <w:szCs w:val="18"/>
        </w:rPr>
        <w:t xml:space="preserve"> / </w:t>
      </w:r>
      <w:proofErr w:type="spellStart"/>
      <w:r w:rsidRPr="00204623">
        <w:rPr>
          <w:rFonts w:cstheme="minorHAnsi"/>
          <w:b/>
          <w:color w:val="595959" w:themeColor="text1" w:themeTint="A6"/>
          <w:sz w:val="18"/>
          <w:szCs w:val="18"/>
        </w:rPr>
        <w:t>Sistimetra</w:t>
      </w:r>
      <w:proofErr w:type="spellEnd"/>
    </w:p>
    <w:p w:rsidR="00202476" w:rsidRPr="00204623" w:rsidRDefault="00202476" w:rsidP="00202476">
      <w:pPr>
        <w:tabs>
          <w:tab w:val="left" w:leader="dot" w:pos="3686"/>
        </w:tabs>
        <w:spacing w:after="100" w:line="220" w:lineRule="exact"/>
        <w:rPr>
          <w:rFonts w:cstheme="minorHAnsi"/>
          <w:b/>
          <w:color w:val="595959" w:themeColor="text1" w:themeTint="A6"/>
          <w:sz w:val="18"/>
          <w:szCs w:val="18"/>
        </w:rPr>
      </w:pPr>
      <w:r w:rsidRPr="00204623">
        <w:rPr>
          <w:rFonts w:cstheme="minorHAnsi"/>
          <w:b/>
          <w:color w:val="595959" w:themeColor="text1" w:themeTint="A6"/>
          <w:sz w:val="18"/>
          <w:szCs w:val="18"/>
        </w:rPr>
        <w:t>Modelo (base)</w:t>
      </w:r>
      <w:r w:rsidRPr="00204623">
        <w:rPr>
          <w:rFonts w:cstheme="minorHAnsi"/>
          <w:b/>
          <w:color w:val="595959" w:themeColor="text1" w:themeTint="A6"/>
          <w:sz w:val="18"/>
          <w:szCs w:val="18"/>
        </w:rPr>
        <w:tab/>
        <w:t xml:space="preserve"> 908.34111M431</w:t>
      </w:r>
    </w:p>
    <w:p w:rsidR="002D06D7" w:rsidRPr="00350C11" w:rsidRDefault="002D06D7" w:rsidP="0014736B">
      <w:pPr>
        <w:tabs>
          <w:tab w:val="left" w:leader="dot" w:pos="3402"/>
        </w:tabs>
        <w:spacing w:before="120" w:after="120" w:line="276" w:lineRule="auto"/>
        <w:rPr>
          <w:rFonts w:cstheme="minorHAnsi"/>
          <w:b/>
          <w:sz w:val="18"/>
          <w:szCs w:val="18"/>
        </w:rPr>
      </w:pPr>
    </w:p>
    <w:p w:rsidR="00DE10F4" w:rsidRPr="00350C11" w:rsidRDefault="00B73304" w:rsidP="00113ED9">
      <w:pPr>
        <w:tabs>
          <w:tab w:val="left" w:leader="dot" w:pos="3402"/>
        </w:tabs>
        <w:spacing w:before="120" w:after="120" w:line="276" w:lineRule="auto"/>
        <w:rPr>
          <w:rFonts w:cstheme="minorHAnsi"/>
        </w:rPr>
      </w:pPr>
      <w:r w:rsidRPr="00350C11">
        <w:rPr>
          <w:rFonts w:cstheme="minorHAnsi"/>
          <w:sz w:val="12"/>
          <w:szCs w:val="12"/>
        </w:rPr>
        <w:t>/</w:t>
      </w:r>
      <w:proofErr w:type="spellStart"/>
      <w:r w:rsidR="00202476">
        <w:rPr>
          <w:rFonts w:cstheme="minorHAnsi"/>
          <w:sz w:val="12"/>
          <w:szCs w:val="12"/>
        </w:rPr>
        <w:t>pressostatos</w:t>
      </w:r>
      <w:proofErr w:type="spellEnd"/>
      <w:r w:rsidR="000D0A78" w:rsidRPr="00350C11">
        <w:rPr>
          <w:rFonts w:cstheme="minorHAnsi"/>
          <w:sz w:val="12"/>
          <w:szCs w:val="12"/>
        </w:rPr>
        <w:t>/</w:t>
      </w:r>
      <w:r w:rsidR="00202476">
        <w:rPr>
          <w:rFonts w:cstheme="minorHAnsi"/>
          <w:sz w:val="12"/>
          <w:szCs w:val="12"/>
        </w:rPr>
        <w:t>908.docx</w:t>
      </w:r>
    </w:p>
    <w:sectPr w:rsidR="00DE10F4" w:rsidRPr="00350C11" w:rsidSect="00202E34">
      <w:headerReference w:type="default" r:id="rId10"/>
      <w:footerReference w:type="default" r:id="rId11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80F" w:rsidRDefault="003A480F" w:rsidP="003A480F">
      <w:pPr>
        <w:spacing w:after="0" w:line="240" w:lineRule="auto"/>
      </w:pPr>
      <w:r>
        <w:separator/>
      </w:r>
    </w:p>
  </w:endnote>
  <w:endnote w:type="continuationSeparator" w:id="0">
    <w:p w:rsidR="003A480F" w:rsidRDefault="003A480F" w:rsidP="003A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579309"/>
      <w:docPartObj>
        <w:docPartGallery w:val="Page Numbers (Bottom of Page)"/>
        <w:docPartUnique/>
      </w:docPartObj>
    </w:sdtPr>
    <w:sdtEndPr/>
    <w:sdtContent>
      <w:p w:rsidR="00D918BE" w:rsidRDefault="00114D17">
        <w:pPr>
          <w:pStyle w:val="Rodap"/>
          <w:jc w:val="center"/>
        </w:pPr>
        <w:r>
          <w:rPr>
            <w:noProof/>
            <w:lang w:eastAsia="pt-PT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6658EED9" wp14:editId="7CCFE0F5">
                  <wp:simplePos x="0" y="0"/>
                  <wp:positionH relativeFrom="column">
                    <wp:posOffset>5148944</wp:posOffset>
                  </wp:positionH>
                  <wp:positionV relativeFrom="paragraph">
                    <wp:posOffset>2903</wp:posOffset>
                  </wp:positionV>
                  <wp:extent cx="1273628" cy="1404620"/>
                  <wp:effectExtent l="0" t="0" r="3175" b="0"/>
                  <wp:wrapSquare wrapText="bothSides"/>
                  <wp:docPr id="6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3628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18BE" w:rsidRDefault="00D918BE" w:rsidP="00D918BE">
                              <w:pPr>
                                <w:jc w:val="right"/>
                              </w:pPr>
                              <w:r>
                                <w:t>www.sistimetra.pt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658EED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405.45pt;margin-top:.25pt;width:100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" stroked="f">
                  <v:textbox style="mso-fit-shape-to-text:t">
                    <w:txbxContent>
                      <w:p w:rsidR="00D918BE" w:rsidRDefault="00D918BE" w:rsidP="00D918BE">
                        <w:pPr>
                          <w:jc w:val="right"/>
                        </w:pPr>
                        <w:r>
                          <w:t>www.sistimetra.pt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D918BE">
          <w:rPr>
            <w:noProof/>
            <w:lang w:eastAsia="pt-PT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>
                  <wp:simplePos x="0" y="0"/>
                  <wp:positionH relativeFrom="column">
                    <wp:posOffset>-391886</wp:posOffset>
                  </wp:positionH>
                  <wp:positionV relativeFrom="paragraph">
                    <wp:posOffset>2903</wp:posOffset>
                  </wp:positionV>
                  <wp:extent cx="1458686" cy="1404620"/>
                  <wp:effectExtent l="0" t="0" r="8255" b="0"/>
                  <wp:wrapSquare wrapText="bothSides"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586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18BE" w:rsidRDefault="00D918BE">
                              <w:r>
                                <w:t>www.contimetra.com</w:t>
                              </w:r>
                            </w:p>
                            <w:p w:rsidR="00114D17" w:rsidRDefault="00114D17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_x0000_s1027" type="#_x0000_t202" style="position:absolute;left:0;text-align:left;margin-left:-30.85pt;margin-top:.25pt;width:11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" stroked="f">
                  <v:textbox style="mso-fit-shape-to-text:t">
                    <w:txbxContent>
                      <w:p w:rsidR="00D918BE" w:rsidRDefault="00D918BE">
                        <w:r>
                          <w:t>www.contimetra.com</w:t>
                        </w:r>
                      </w:p>
                      <w:p w:rsidR="00114D17" w:rsidRDefault="00114D17"/>
                    </w:txbxContent>
                  </v:textbox>
                  <w10:wrap type="square"/>
                </v:shape>
              </w:pict>
            </mc:Fallback>
          </mc:AlternateContent>
        </w:r>
        <w:r w:rsidR="00D918BE">
          <w:fldChar w:fldCharType="begin"/>
        </w:r>
        <w:r w:rsidR="00D918BE">
          <w:instrText>PAGE   \* MERGEFORMAT</w:instrText>
        </w:r>
        <w:r w:rsidR="00D918BE">
          <w:fldChar w:fldCharType="separate"/>
        </w:r>
        <w:r w:rsidR="001250CD">
          <w:rPr>
            <w:noProof/>
          </w:rPr>
          <w:t>1</w:t>
        </w:r>
        <w:r w:rsidR="00D918BE">
          <w:fldChar w:fldCharType="end"/>
        </w:r>
      </w:p>
    </w:sdtContent>
  </w:sdt>
  <w:p w:rsidR="00D32211" w:rsidRDefault="00D322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80F" w:rsidRDefault="003A480F" w:rsidP="003A480F">
      <w:pPr>
        <w:spacing w:after="0" w:line="240" w:lineRule="auto"/>
      </w:pPr>
      <w:r>
        <w:separator/>
      </w:r>
    </w:p>
  </w:footnote>
  <w:footnote w:type="continuationSeparator" w:id="0">
    <w:p w:rsidR="003A480F" w:rsidRDefault="003A480F" w:rsidP="003A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A8E" w:rsidRPr="00D918BE" w:rsidRDefault="009E4A8E" w:rsidP="00D85DF1">
    <w:pPr>
      <w:pStyle w:val="Cabealho"/>
      <w:ind w:left="-426"/>
      <w:rPr>
        <w:color w:val="000000" w:themeColor="text1"/>
        <w:sz w:val="24"/>
        <w:szCs w:val="24"/>
      </w:rPr>
    </w:pPr>
    <w:r w:rsidRPr="00D918BE">
      <w:rPr>
        <w:color w:val="000000" w:themeColor="text1"/>
        <w:sz w:val="24"/>
        <w:szCs w:val="24"/>
      </w:rPr>
      <w:t>Especificações t</w:t>
    </w:r>
    <w:r w:rsidR="00D918BE">
      <w:rPr>
        <w:color w:val="000000" w:themeColor="text1"/>
        <w:sz w:val="24"/>
        <w:szCs w:val="24"/>
      </w:rPr>
      <w:t>écnicas para projeto</w:t>
    </w:r>
  </w:p>
  <w:p w:rsidR="009E4A8E" w:rsidRDefault="009E4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56039"/>
    <w:multiLevelType w:val="hybridMultilevel"/>
    <w:tmpl w:val="81D676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55C4"/>
    <w:multiLevelType w:val="hybridMultilevel"/>
    <w:tmpl w:val="8AB4ADF0"/>
    <w:lvl w:ilvl="0" w:tplc="9460D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439B3"/>
    <w:multiLevelType w:val="hybridMultilevel"/>
    <w:tmpl w:val="8B8E5C2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82154"/>
    <w:multiLevelType w:val="hybridMultilevel"/>
    <w:tmpl w:val="81AC37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3E0D"/>
    <w:multiLevelType w:val="hybridMultilevel"/>
    <w:tmpl w:val="97146F6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0F"/>
    <w:rsid w:val="000513B4"/>
    <w:rsid w:val="00065EEA"/>
    <w:rsid w:val="000B2267"/>
    <w:rsid w:val="000D0A78"/>
    <w:rsid w:val="000D2F88"/>
    <w:rsid w:val="000E36CE"/>
    <w:rsid w:val="00113ED9"/>
    <w:rsid w:val="00114D17"/>
    <w:rsid w:val="001250CD"/>
    <w:rsid w:val="0014736B"/>
    <w:rsid w:val="001617C2"/>
    <w:rsid w:val="001A65EF"/>
    <w:rsid w:val="001E7997"/>
    <w:rsid w:val="001F3A1D"/>
    <w:rsid w:val="00202476"/>
    <w:rsid w:val="00202E34"/>
    <w:rsid w:val="00221CF1"/>
    <w:rsid w:val="0024231E"/>
    <w:rsid w:val="00265F26"/>
    <w:rsid w:val="0027342B"/>
    <w:rsid w:val="00290D09"/>
    <w:rsid w:val="002D06D7"/>
    <w:rsid w:val="002F1DD3"/>
    <w:rsid w:val="002F6E06"/>
    <w:rsid w:val="00306B3A"/>
    <w:rsid w:val="00350C11"/>
    <w:rsid w:val="0035775F"/>
    <w:rsid w:val="00393498"/>
    <w:rsid w:val="003A480F"/>
    <w:rsid w:val="003C7D09"/>
    <w:rsid w:val="003F1FB7"/>
    <w:rsid w:val="004632C0"/>
    <w:rsid w:val="00480D0A"/>
    <w:rsid w:val="004B7FB0"/>
    <w:rsid w:val="004E11B1"/>
    <w:rsid w:val="005E03B3"/>
    <w:rsid w:val="005E3A81"/>
    <w:rsid w:val="00611F72"/>
    <w:rsid w:val="006305B5"/>
    <w:rsid w:val="00692F4B"/>
    <w:rsid w:val="00696F06"/>
    <w:rsid w:val="00697DFC"/>
    <w:rsid w:val="006A0E89"/>
    <w:rsid w:val="006A3B53"/>
    <w:rsid w:val="006F51F3"/>
    <w:rsid w:val="006F7414"/>
    <w:rsid w:val="00714122"/>
    <w:rsid w:val="007159BD"/>
    <w:rsid w:val="007272B8"/>
    <w:rsid w:val="00765C50"/>
    <w:rsid w:val="007D092F"/>
    <w:rsid w:val="007D4F2A"/>
    <w:rsid w:val="00885277"/>
    <w:rsid w:val="008B185A"/>
    <w:rsid w:val="008E1C41"/>
    <w:rsid w:val="008F2FCA"/>
    <w:rsid w:val="0099670E"/>
    <w:rsid w:val="009C3571"/>
    <w:rsid w:val="009E4A8E"/>
    <w:rsid w:val="00A078D6"/>
    <w:rsid w:val="00A9287D"/>
    <w:rsid w:val="00AE6201"/>
    <w:rsid w:val="00B03528"/>
    <w:rsid w:val="00B07AA1"/>
    <w:rsid w:val="00B10019"/>
    <w:rsid w:val="00B42024"/>
    <w:rsid w:val="00B722B7"/>
    <w:rsid w:val="00B73304"/>
    <w:rsid w:val="00B96C4D"/>
    <w:rsid w:val="00C41D0D"/>
    <w:rsid w:val="00C623D5"/>
    <w:rsid w:val="00CB58D0"/>
    <w:rsid w:val="00CE44EF"/>
    <w:rsid w:val="00CF77AB"/>
    <w:rsid w:val="00D03C0C"/>
    <w:rsid w:val="00D32211"/>
    <w:rsid w:val="00D46A48"/>
    <w:rsid w:val="00D85DF1"/>
    <w:rsid w:val="00D918BE"/>
    <w:rsid w:val="00DC18E0"/>
    <w:rsid w:val="00DD4426"/>
    <w:rsid w:val="00EB414E"/>
    <w:rsid w:val="00F01F96"/>
    <w:rsid w:val="00F3525F"/>
    <w:rsid w:val="00F7484B"/>
    <w:rsid w:val="00F77ACA"/>
    <w:rsid w:val="00F93C0F"/>
    <w:rsid w:val="00FA2E37"/>
    <w:rsid w:val="00FC7518"/>
    <w:rsid w:val="00FC7ED2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A94B2F"/>
  <w15:chartTrackingRefBased/>
  <w15:docId w15:val="{CA7BF5D6-D3CB-47CC-A363-CB9E378C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A4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480F"/>
  </w:style>
  <w:style w:type="paragraph" w:styleId="Rodap">
    <w:name w:val="footer"/>
    <w:basedOn w:val="Normal"/>
    <w:link w:val="RodapCarter"/>
    <w:uiPriority w:val="99"/>
    <w:unhideWhenUsed/>
    <w:rsid w:val="003A4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480F"/>
  </w:style>
  <w:style w:type="table" w:styleId="TabelacomGrelha">
    <w:name w:val="Table Grid"/>
    <w:basedOn w:val="Tabelanormal"/>
    <w:uiPriority w:val="39"/>
    <w:rsid w:val="0088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8F2FCA"/>
    <w:rPr>
      <w:b/>
      <w:bCs/>
    </w:rPr>
  </w:style>
  <w:style w:type="paragraph" w:styleId="PargrafodaLista">
    <w:name w:val="List Paragraph"/>
    <w:basedOn w:val="Normal"/>
    <w:uiPriority w:val="34"/>
    <w:qFormat/>
    <w:rsid w:val="008F2FCA"/>
    <w:pPr>
      <w:spacing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F5B0F-6B09-489D-9300-891AC511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Graça - CONTIMETRA</dc:creator>
  <cp:keywords/>
  <dc:description/>
  <cp:lastModifiedBy>José Graça - CONTIMETRA</cp:lastModifiedBy>
  <cp:revision>2</cp:revision>
  <dcterms:created xsi:type="dcterms:W3CDTF">2022-12-19T14:48:00Z</dcterms:created>
  <dcterms:modified xsi:type="dcterms:W3CDTF">2022-12-19T14:48:00Z</dcterms:modified>
</cp:coreProperties>
</file>