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98E7" w14:textId="0E5A6FFB" w:rsidR="001E7997" w:rsidRDefault="009555C3" w:rsidP="00885277">
      <w:pPr>
        <w:spacing w:before="120" w:after="120" w:line="276" w:lineRule="auto"/>
        <w:ind w:left="-170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44EB09B" wp14:editId="139D23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25666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89E4C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5C2DC0BE" w14:textId="77777777" w:rsidR="00F10118" w:rsidRP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  <w:r w:rsidRPr="00F10118">
        <w:rPr>
          <w:rFonts w:cs="Calibri"/>
          <w:b/>
          <w:color w:val="000000"/>
          <w:sz w:val="28"/>
          <w:szCs w:val="28"/>
        </w:rPr>
        <w:t>Registos corta-fogo redondos – Motorizados</w:t>
      </w:r>
    </w:p>
    <w:p w14:paraId="624831E2" w14:textId="77777777" w:rsidR="00F10118" w:rsidRPr="00ED15CB" w:rsidRDefault="00F10118" w:rsidP="00F10118">
      <w:pPr>
        <w:spacing w:after="100" w:line="280" w:lineRule="exact"/>
        <w:jc w:val="both"/>
        <w:rPr>
          <w:rFonts w:cs="Calibri"/>
          <w:b/>
          <w:color w:val="000000"/>
        </w:rPr>
      </w:pPr>
      <w:r w:rsidRPr="00ED15CB">
        <w:rPr>
          <w:rFonts w:cs="Calibri"/>
          <w:b/>
          <w:color w:val="000000"/>
        </w:rPr>
        <w:t xml:space="preserve">Dimensões DN 315 a DN 800 </w:t>
      </w:r>
    </w:p>
    <w:p w14:paraId="06AE846B" w14:textId="77777777" w:rsidR="00F10118" w:rsidRDefault="00F10118" w:rsidP="00F10118">
      <w:pPr>
        <w:spacing w:after="10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01AC420" w14:textId="77777777" w:rsidR="00F10118" w:rsidRPr="00977899" w:rsidRDefault="00F10118" w:rsidP="00F10118">
      <w:pPr>
        <w:spacing w:after="120" w:line="260" w:lineRule="exact"/>
        <w:rPr>
          <w:rFonts w:ascii="Arial" w:hAnsi="Arial" w:cs="Arial"/>
          <w:b/>
          <w:color w:val="000000"/>
        </w:rPr>
      </w:pPr>
      <w:r w:rsidRPr="00ED15CB">
        <w:rPr>
          <w:b/>
          <w:color w:val="000000"/>
        </w:rPr>
        <w:t>Descrição</w:t>
      </w:r>
    </w:p>
    <w:p w14:paraId="4DE2F5DD" w14:textId="77777777" w:rsidR="00F10118" w:rsidRPr="00ED15CB" w:rsidRDefault="00F10118" w:rsidP="00F10118">
      <w:pPr>
        <w:spacing w:after="120" w:line="260" w:lineRule="exact"/>
        <w:rPr>
          <w:color w:val="595959"/>
          <w:sz w:val="18"/>
          <w:szCs w:val="18"/>
        </w:rPr>
      </w:pPr>
      <w:r w:rsidRPr="00ED15CB">
        <w:rPr>
          <w:color w:val="595959"/>
          <w:sz w:val="18"/>
          <w:szCs w:val="18"/>
        </w:rPr>
        <w:t xml:space="preserve">Registos corta-fogo do tipo </w:t>
      </w:r>
      <w:proofErr w:type="spellStart"/>
      <w:r w:rsidRPr="00ED15CB">
        <w:rPr>
          <w:color w:val="595959"/>
          <w:sz w:val="18"/>
          <w:szCs w:val="18"/>
        </w:rPr>
        <w:t>unilâmina</w:t>
      </w:r>
      <w:proofErr w:type="spellEnd"/>
      <w:r w:rsidRPr="00ED15CB">
        <w:rPr>
          <w:color w:val="595959"/>
          <w:sz w:val="18"/>
          <w:szCs w:val="18"/>
        </w:rPr>
        <w:t xml:space="preserve"> - sem batente, com área útil de passagem maximizada - a instalar nos locais assinalados nos desenhos, destinados ao fecho no caso de incêndio nas instalações de AVAC, de modo a constituírem uma barreira perfeita à propagação de fumo frio e quente e ao fogo.</w:t>
      </w:r>
    </w:p>
    <w:p w14:paraId="16FEEB0A" w14:textId="77777777" w:rsidR="00F10118" w:rsidRPr="00ED15CB" w:rsidRDefault="00F10118" w:rsidP="00F10118">
      <w:pPr>
        <w:spacing w:after="120" w:line="260" w:lineRule="exact"/>
        <w:rPr>
          <w:color w:val="595959"/>
          <w:sz w:val="18"/>
          <w:szCs w:val="18"/>
        </w:rPr>
      </w:pPr>
      <w:r w:rsidRPr="00ED15CB">
        <w:rPr>
          <w:color w:val="595959"/>
          <w:sz w:val="18"/>
          <w:szCs w:val="18"/>
        </w:rPr>
        <w:t>Serão adequados para montagem em paredes e tetos maciços, paredes divisórias leves e paredes corta-fogo com certificação apropriada, à base de argamassa, independentemente da sua posição de montagem e da direção de passagem do ar. O fusível térmico e o atuador elétrico podem ser removidos para inspeção ou substituição pelo lado exterior.</w:t>
      </w:r>
    </w:p>
    <w:p w14:paraId="4C8BAA9C" w14:textId="77777777" w:rsidR="00F10118" w:rsidRPr="0076647F" w:rsidRDefault="00F10118" w:rsidP="00F1011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4B7B1451" w14:textId="77777777" w:rsidR="00095375" w:rsidRDefault="00095375" w:rsidP="00095375">
      <w:pPr>
        <w:spacing w:after="100" w:line="360" w:lineRule="auto"/>
        <w:rPr>
          <w:color w:val="595959"/>
          <w:sz w:val="18"/>
          <w:szCs w:val="18"/>
        </w:rPr>
      </w:pPr>
      <w:r w:rsidRPr="009960CE">
        <w:rPr>
          <w:b/>
          <w:color w:val="000000"/>
        </w:rPr>
        <w:t>Importante:</w:t>
      </w:r>
      <w:r w:rsidRPr="0099577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595959"/>
          <w:sz w:val="18"/>
          <w:szCs w:val="18"/>
        </w:rPr>
        <w:t>Cada registo deverá ter uma etiqueta apensa ao corpo do mesmo da responsabilidade do fabricante onde se identificam as seguintes informações obrigatórias por lei:</w:t>
      </w:r>
    </w:p>
    <w:p w14:paraId="4BC744B6" w14:textId="77777777" w:rsidR="00095375" w:rsidRPr="003B6E22" w:rsidRDefault="00095375" w:rsidP="00095375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Identificação do fabricante e país de origem</w:t>
      </w:r>
    </w:p>
    <w:p w14:paraId="36A3D96D" w14:textId="77777777" w:rsidR="00095375" w:rsidRPr="003B6E22" w:rsidRDefault="00095375" w:rsidP="00095375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País onde irá ser montado</w:t>
      </w:r>
    </w:p>
    <w:p w14:paraId="46D9063C" w14:textId="77777777" w:rsidR="00095375" w:rsidRPr="003B6E22" w:rsidRDefault="00095375" w:rsidP="00095375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Declaração de desempenho (</w:t>
      </w:r>
      <w:proofErr w:type="spellStart"/>
      <w:r>
        <w:rPr>
          <w:color w:val="595959"/>
          <w:sz w:val="18"/>
          <w:szCs w:val="18"/>
        </w:rPr>
        <w:t>DoP</w:t>
      </w:r>
      <w:proofErr w:type="spellEnd"/>
      <w:r>
        <w:rPr>
          <w:color w:val="595959"/>
          <w:sz w:val="18"/>
          <w:szCs w:val="18"/>
        </w:rPr>
        <w:t xml:space="preserve">) – em </w:t>
      </w:r>
      <w:proofErr w:type="gramStart"/>
      <w:r>
        <w:rPr>
          <w:color w:val="595959"/>
          <w:sz w:val="18"/>
          <w:szCs w:val="18"/>
        </w:rPr>
        <w:t>Português</w:t>
      </w:r>
      <w:proofErr w:type="gramEnd"/>
    </w:p>
    <w:p w14:paraId="0ED10B42" w14:textId="77777777" w:rsidR="00095375" w:rsidRPr="003B6E22" w:rsidRDefault="00095375" w:rsidP="00095375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Norma harmonizada: EN15650: 2010</w:t>
      </w:r>
    </w:p>
    <w:p w14:paraId="04A9A631" w14:textId="77777777" w:rsidR="00095375" w:rsidRPr="003B6E22" w:rsidRDefault="00095375" w:rsidP="00095375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Pressão de ensaio</w:t>
      </w:r>
    </w:p>
    <w:p w14:paraId="7B5956A7" w14:textId="77777777" w:rsidR="00095375" w:rsidRPr="00995778" w:rsidRDefault="00095375" w:rsidP="00095375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Ano de fabrico</w:t>
      </w:r>
    </w:p>
    <w:p w14:paraId="651E331A" w14:textId="61122B49" w:rsidR="00F10118" w:rsidRPr="00977899" w:rsidRDefault="009555C3" w:rsidP="00F10118">
      <w:pPr>
        <w:spacing w:after="100" w:line="280" w:lineRule="exact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652574" wp14:editId="4C69F146">
            <wp:simplePos x="0" y="0"/>
            <wp:positionH relativeFrom="column">
              <wp:posOffset>4432300</wp:posOffset>
            </wp:positionH>
            <wp:positionV relativeFrom="paragraph">
              <wp:posOffset>144780</wp:posOffset>
            </wp:positionV>
            <wp:extent cx="1627505" cy="1202690"/>
            <wp:effectExtent l="0" t="0" r="0" b="0"/>
            <wp:wrapSquare wrapText="bothSides"/>
            <wp:docPr id="33003155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6873" w14:textId="77777777" w:rsidR="00F10118" w:rsidRPr="00EC412E" w:rsidRDefault="00F10118" w:rsidP="00F10118">
      <w:pPr>
        <w:spacing w:after="100" w:line="280" w:lineRule="exact"/>
        <w:jc w:val="both"/>
        <w:rPr>
          <w:b/>
          <w:color w:val="000000"/>
        </w:rPr>
      </w:pPr>
      <w:r w:rsidRPr="00EC412E">
        <w:rPr>
          <w:b/>
          <w:color w:val="000000"/>
        </w:rPr>
        <w:t xml:space="preserve">Características técnicas </w:t>
      </w:r>
    </w:p>
    <w:p w14:paraId="2F02F538" w14:textId="21337642" w:rsidR="00F10118" w:rsidRPr="00D17AE9" w:rsidRDefault="00F10118" w:rsidP="00F10118">
      <w:pPr>
        <w:spacing w:after="100" w:line="28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77899">
        <w:rPr>
          <w:rFonts w:ascii="Arial" w:hAnsi="Arial" w:cs="Arial"/>
          <w:b/>
          <w:color w:val="000000"/>
          <w:sz w:val="20"/>
          <w:szCs w:val="20"/>
        </w:rPr>
        <w:br/>
      </w:r>
      <w:r w:rsidRPr="00EC412E">
        <w:rPr>
          <w:b/>
          <w:color w:val="000000"/>
        </w:rPr>
        <w:t>Corpo do registo</w:t>
      </w:r>
    </w:p>
    <w:p w14:paraId="1F863F56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 xml:space="preserve">O corpo será em chapa de aço galvanizada qualidade </w:t>
      </w:r>
      <w:proofErr w:type="spellStart"/>
      <w:r w:rsidRPr="00EC412E">
        <w:rPr>
          <w:color w:val="595959"/>
          <w:sz w:val="18"/>
          <w:szCs w:val="18"/>
        </w:rPr>
        <w:t>St02Z</w:t>
      </w:r>
      <w:proofErr w:type="spellEnd"/>
      <w:r w:rsidRPr="00EC412E">
        <w:rPr>
          <w:color w:val="595959"/>
          <w:sz w:val="18"/>
          <w:szCs w:val="18"/>
        </w:rPr>
        <w:t>, segundo DIN 17162 de formato circular. Braços e acessórios zincados.</w:t>
      </w:r>
    </w:p>
    <w:p w14:paraId="7C387F7C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>Estanquidade da caixa de acordo com a norma EN 1751, classe C.</w:t>
      </w:r>
    </w:p>
    <w:p w14:paraId="1E7FAF8F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 xml:space="preserve">Deve incluir juntas de vedação para ligação rápida e eficaz a tubo </w:t>
      </w:r>
      <w:proofErr w:type="spellStart"/>
      <w:r w:rsidRPr="00EC412E">
        <w:rPr>
          <w:color w:val="595959"/>
          <w:sz w:val="18"/>
          <w:szCs w:val="18"/>
        </w:rPr>
        <w:t>spiro</w:t>
      </w:r>
      <w:proofErr w:type="spellEnd"/>
      <w:r w:rsidRPr="00EC412E">
        <w:rPr>
          <w:color w:val="595959"/>
          <w:sz w:val="18"/>
          <w:szCs w:val="18"/>
        </w:rPr>
        <w:t xml:space="preserve"> de acordo com norma </w:t>
      </w:r>
      <w:r w:rsidRPr="00EC412E">
        <w:rPr>
          <w:color w:val="595959"/>
          <w:sz w:val="18"/>
          <w:szCs w:val="18"/>
        </w:rPr>
        <w:br/>
        <w:t>EN 1506 ou EN 13180.</w:t>
      </w:r>
    </w:p>
    <w:p w14:paraId="237ED000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 xml:space="preserve">Lâmina de fecho basculante em material isolante térmico especial com vedante perimetral em </w:t>
      </w:r>
      <w:proofErr w:type="spellStart"/>
      <w:r w:rsidRPr="00EC412E">
        <w:rPr>
          <w:color w:val="595959"/>
          <w:sz w:val="18"/>
          <w:szCs w:val="18"/>
        </w:rPr>
        <w:t>neoprene</w:t>
      </w:r>
      <w:proofErr w:type="spellEnd"/>
      <w:r w:rsidRPr="00EC412E">
        <w:rPr>
          <w:color w:val="595959"/>
          <w:sz w:val="18"/>
          <w:szCs w:val="18"/>
        </w:rPr>
        <w:t>.</w:t>
      </w:r>
    </w:p>
    <w:p w14:paraId="52FE5BAD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>Tamanhos nominais: DN 315, 355, 400, 450, 500, 560, 630, 710 e 800.</w:t>
      </w:r>
    </w:p>
    <w:p w14:paraId="030FE739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>Grande área de passagem livre e por consequência, baixa perda de carga.</w:t>
      </w:r>
    </w:p>
    <w:p w14:paraId="1426345A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>Estanquidade à passagem de ar com o registo fechado, s/ EN 1751, classe 4.</w:t>
      </w:r>
    </w:p>
    <w:p w14:paraId="18B30E7B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>Classe de resistência ao fogo até EI-120 ou EI-</w:t>
      </w:r>
      <w:proofErr w:type="gramStart"/>
      <w:r w:rsidRPr="00EC412E">
        <w:rPr>
          <w:color w:val="595959"/>
          <w:sz w:val="18"/>
          <w:szCs w:val="18"/>
        </w:rPr>
        <w:t>90  (</w:t>
      </w:r>
      <w:proofErr w:type="spellStart"/>
      <w:proofErr w:type="gramEnd"/>
      <w:r w:rsidRPr="00EC412E">
        <w:rPr>
          <w:color w:val="595959"/>
          <w:sz w:val="18"/>
          <w:szCs w:val="18"/>
        </w:rPr>
        <w:t>ve</w:t>
      </w:r>
      <w:proofErr w:type="spellEnd"/>
      <w:r w:rsidRPr="00EC412E">
        <w:rPr>
          <w:color w:val="595959"/>
          <w:sz w:val="18"/>
          <w:szCs w:val="18"/>
        </w:rPr>
        <w:t xml:space="preserve">, </w:t>
      </w:r>
      <w:proofErr w:type="spellStart"/>
      <w:r w:rsidRPr="00EC412E">
        <w:rPr>
          <w:color w:val="595959"/>
          <w:sz w:val="18"/>
          <w:szCs w:val="18"/>
        </w:rPr>
        <w:t>ho</w:t>
      </w:r>
      <w:proofErr w:type="spellEnd"/>
      <w:r w:rsidRPr="00EC412E">
        <w:rPr>
          <w:color w:val="595959"/>
          <w:sz w:val="18"/>
          <w:szCs w:val="18"/>
        </w:rPr>
        <w:t xml:space="preserve"> i ↔ o) S segundo a norma europeia </w:t>
      </w:r>
      <w:r w:rsidRPr="00EC412E">
        <w:rPr>
          <w:color w:val="595959"/>
          <w:sz w:val="18"/>
          <w:szCs w:val="18"/>
        </w:rPr>
        <w:br/>
        <w:t>EN 13501-2 (dependendo do tipo de parede onde for montado). Ensaiados segundo norma EN 13501-3. (2)</w:t>
      </w:r>
    </w:p>
    <w:p w14:paraId="283F4E7D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>Elevada estanquidade aos fumos a alta temperatura.</w:t>
      </w:r>
    </w:p>
    <w:p w14:paraId="1FB2E808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 xml:space="preserve">Fecho por falha de tensão ou disparo de fusível térmico (72 </w:t>
      </w:r>
      <w:proofErr w:type="spellStart"/>
      <w:r w:rsidRPr="00EC412E">
        <w:rPr>
          <w:color w:val="595959"/>
          <w:sz w:val="18"/>
          <w:szCs w:val="18"/>
        </w:rPr>
        <w:t>ºC</w:t>
      </w:r>
      <w:proofErr w:type="spellEnd"/>
      <w:r w:rsidRPr="00EC412E">
        <w:rPr>
          <w:color w:val="595959"/>
          <w:sz w:val="18"/>
          <w:szCs w:val="18"/>
        </w:rPr>
        <w:t>)</w:t>
      </w:r>
    </w:p>
    <w:p w14:paraId="2D7C2D7C" w14:textId="77777777" w:rsidR="00F10118" w:rsidRPr="00EC412E" w:rsidRDefault="00F10118" w:rsidP="00F10118">
      <w:pPr>
        <w:numPr>
          <w:ilvl w:val="0"/>
          <w:numId w:val="8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>O rearme será automático através de servomotor elétrico.</w:t>
      </w:r>
    </w:p>
    <w:p w14:paraId="6E942DF6" w14:textId="77777777" w:rsidR="00F10118" w:rsidRPr="00EC412E" w:rsidRDefault="00F10118" w:rsidP="00F10118">
      <w:pPr>
        <w:spacing w:after="100" w:line="280" w:lineRule="exact"/>
        <w:jc w:val="both"/>
        <w:rPr>
          <w:b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  <w:proofErr w:type="spellStart"/>
      <w:r w:rsidRPr="00EC412E">
        <w:rPr>
          <w:b/>
          <w:color w:val="000000"/>
        </w:rPr>
        <w:lastRenderedPageBreak/>
        <w:t>Actuador</w:t>
      </w:r>
      <w:proofErr w:type="spellEnd"/>
      <w:r w:rsidRPr="00EC412E">
        <w:rPr>
          <w:b/>
          <w:color w:val="000000"/>
        </w:rPr>
        <w:t xml:space="preserve"> </w:t>
      </w:r>
      <w:proofErr w:type="spellStart"/>
      <w:r w:rsidRPr="00EC412E">
        <w:rPr>
          <w:b/>
          <w:color w:val="000000"/>
        </w:rPr>
        <w:t>eléctrico</w:t>
      </w:r>
      <w:proofErr w:type="spellEnd"/>
    </w:p>
    <w:p w14:paraId="45B41E5E" w14:textId="77777777" w:rsidR="00F10118" w:rsidRPr="00EC412E" w:rsidRDefault="00F10118" w:rsidP="00F10118">
      <w:pPr>
        <w:spacing w:after="120" w:line="260" w:lineRule="exact"/>
        <w:rPr>
          <w:color w:val="595959"/>
          <w:sz w:val="18"/>
          <w:szCs w:val="18"/>
        </w:rPr>
      </w:pPr>
      <w:r w:rsidRPr="00EC412E">
        <w:rPr>
          <w:color w:val="595959"/>
          <w:sz w:val="18"/>
          <w:szCs w:val="18"/>
        </w:rPr>
        <w:t>Atuador elétrico especial próprio para atuação de registo corta-fogo com homologação específica, incluindo as seguintes características e acessórios:</w:t>
      </w:r>
    </w:p>
    <w:p w14:paraId="29FDDA7C" w14:textId="77777777" w:rsidR="00F10118" w:rsidRPr="00222664" w:rsidRDefault="00F10118" w:rsidP="00F10118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222664">
        <w:rPr>
          <w:color w:val="595959"/>
          <w:sz w:val="18"/>
          <w:szCs w:val="18"/>
        </w:rPr>
        <w:t>Mola de segurança -sistema mecânico</w:t>
      </w:r>
    </w:p>
    <w:p w14:paraId="0AB394D3" w14:textId="77777777" w:rsidR="00F10118" w:rsidRPr="00222664" w:rsidRDefault="00F10118" w:rsidP="00F10118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222664">
        <w:rPr>
          <w:color w:val="595959"/>
          <w:sz w:val="18"/>
          <w:szCs w:val="18"/>
        </w:rPr>
        <w:t>Tempo de fecho: Máximo 20 seg.</w:t>
      </w:r>
    </w:p>
    <w:p w14:paraId="26612AF6" w14:textId="77777777" w:rsidR="00F10118" w:rsidRPr="00222664" w:rsidRDefault="00F10118" w:rsidP="00F10118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222664">
        <w:rPr>
          <w:color w:val="595959"/>
          <w:sz w:val="18"/>
          <w:szCs w:val="18"/>
        </w:rPr>
        <w:t xml:space="preserve">Inclui dispositivo de disparo </w:t>
      </w:r>
      <w:proofErr w:type="spellStart"/>
      <w:r w:rsidRPr="00222664">
        <w:rPr>
          <w:color w:val="595959"/>
          <w:sz w:val="18"/>
          <w:szCs w:val="18"/>
        </w:rPr>
        <w:t>termo-elétrico</w:t>
      </w:r>
      <w:proofErr w:type="spellEnd"/>
      <w:r w:rsidRPr="00222664">
        <w:rPr>
          <w:color w:val="595959"/>
          <w:sz w:val="18"/>
          <w:szCs w:val="18"/>
        </w:rPr>
        <w:t xml:space="preserve"> remoto (ligado por cabo íntegro de </w:t>
      </w:r>
      <w:proofErr w:type="spellStart"/>
      <w:r w:rsidRPr="00222664">
        <w:rPr>
          <w:color w:val="595959"/>
          <w:sz w:val="18"/>
          <w:szCs w:val="18"/>
        </w:rPr>
        <w:t>1.2m</w:t>
      </w:r>
      <w:proofErr w:type="spellEnd"/>
      <w:r w:rsidRPr="00222664">
        <w:rPr>
          <w:color w:val="595959"/>
          <w:sz w:val="18"/>
          <w:szCs w:val="18"/>
        </w:rPr>
        <w:t>) contendo duplo fusível térmico: um incorporado na ponteira inserida no interior do registo corta-fogo e um segundo na tampa do próprio dispositivo. Nas costas da tampa e acessível do lado exterior este dispositivo possui um interruptor de mola, para levar a efeito ensaios locais de simulação de interrupção de um dos fusíveis térmicos – quando pressionado o registo deve fechar completamente.</w:t>
      </w:r>
    </w:p>
    <w:p w14:paraId="78B9DDB4" w14:textId="3BB71F9B" w:rsidR="00F10118" w:rsidRPr="00222664" w:rsidRDefault="00F10118" w:rsidP="00F10118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222664">
        <w:rPr>
          <w:color w:val="595959"/>
          <w:sz w:val="18"/>
          <w:szCs w:val="18"/>
        </w:rPr>
        <w:t>Possibilidade de atuação manual, para permitir abrir ou fechar o registo no local independentemente da presença ou ausência de tensão de alimentação.</w:t>
      </w:r>
    </w:p>
    <w:p w14:paraId="0D7B4764" w14:textId="77777777" w:rsidR="00F10118" w:rsidRPr="00222664" w:rsidRDefault="00F10118" w:rsidP="00F10118">
      <w:pPr>
        <w:numPr>
          <w:ilvl w:val="0"/>
          <w:numId w:val="9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222664">
        <w:rPr>
          <w:color w:val="595959"/>
          <w:sz w:val="18"/>
          <w:szCs w:val="18"/>
        </w:rPr>
        <w:t xml:space="preserve">Alimentação: </w:t>
      </w:r>
      <w:proofErr w:type="spellStart"/>
      <w:r w:rsidRPr="00222664">
        <w:rPr>
          <w:color w:val="595959"/>
          <w:sz w:val="18"/>
          <w:szCs w:val="18"/>
        </w:rPr>
        <w:t>230V</w:t>
      </w:r>
      <w:proofErr w:type="spellEnd"/>
      <w:r w:rsidRPr="00222664">
        <w:rPr>
          <w:color w:val="595959"/>
          <w:sz w:val="18"/>
          <w:szCs w:val="18"/>
        </w:rPr>
        <w:t>/</w:t>
      </w:r>
      <w:proofErr w:type="spellStart"/>
      <w:r w:rsidRPr="00222664">
        <w:rPr>
          <w:color w:val="595959"/>
          <w:sz w:val="18"/>
          <w:szCs w:val="18"/>
        </w:rPr>
        <w:t>50Hz</w:t>
      </w:r>
      <w:proofErr w:type="spellEnd"/>
      <w:r w:rsidRPr="00222664">
        <w:rPr>
          <w:color w:val="595959"/>
          <w:sz w:val="18"/>
          <w:szCs w:val="18"/>
        </w:rPr>
        <w:t xml:space="preserve"> (</w:t>
      </w:r>
      <w:proofErr w:type="spellStart"/>
      <w:r w:rsidRPr="00222664">
        <w:rPr>
          <w:color w:val="595959"/>
          <w:sz w:val="18"/>
          <w:szCs w:val="18"/>
        </w:rPr>
        <w:t>12,5V</w:t>
      </w:r>
      <w:proofErr w:type="spellEnd"/>
      <w:r w:rsidRPr="00222664">
        <w:rPr>
          <w:color w:val="595959"/>
          <w:sz w:val="18"/>
          <w:szCs w:val="18"/>
        </w:rPr>
        <w:t xml:space="preserve"> A; </w:t>
      </w:r>
      <w:proofErr w:type="spellStart"/>
      <w:r w:rsidRPr="00222664">
        <w:rPr>
          <w:color w:val="595959"/>
          <w:sz w:val="18"/>
          <w:szCs w:val="18"/>
        </w:rPr>
        <w:t>8W</w:t>
      </w:r>
      <w:proofErr w:type="spellEnd"/>
      <w:r w:rsidRPr="00222664">
        <w:rPr>
          <w:color w:val="595959"/>
          <w:sz w:val="18"/>
          <w:szCs w:val="18"/>
        </w:rPr>
        <w:t xml:space="preserve">) ou </w:t>
      </w:r>
      <w:proofErr w:type="spellStart"/>
      <w:r w:rsidRPr="00222664">
        <w:rPr>
          <w:color w:val="595959"/>
          <w:sz w:val="18"/>
          <w:szCs w:val="18"/>
        </w:rPr>
        <w:t>24V</w:t>
      </w:r>
      <w:proofErr w:type="spellEnd"/>
      <w:r w:rsidRPr="00222664">
        <w:rPr>
          <w:color w:val="595959"/>
          <w:sz w:val="18"/>
          <w:szCs w:val="18"/>
        </w:rPr>
        <w:t>/</w:t>
      </w:r>
      <w:proofErr w:type="spellStart"/>
      <w:r w:rsidRPr="00222664">
        <w:rPr>
          <w:color w:val="595959"/>
          <w:sz w:val="18"/>
          <w:szCs w:val="18"/>
        </w:rPr>
        <w:t>50Hz</w:t>
      </w:r>
      <w:proofErr w:type="spellEnd"/>
      <w:r w:rsidRPr="00222664">
        <w:rPr>
          <w:color w:val="595959"/>
          <w:sz w:val="18"/>
          <w:szCs w:val="18"/>
        </w:rPr>
        <w:t xml:space="preserve"> (10VA, </w:t>
      </w:r>
      <w:proofErr w:type="spellStart"/>
      <w:r w:rsidRPr="00222664">
        <w:rPr>
          <w:color w:val="595959"/>
          <w:sz w:val="18"/>
          <w:szCs w:val="18"/>
        </w:rPr>
        <w:t>7W</w:t>
      </w:r>
      <w:proofErr w:type="spellEnd"/>
      <w:r w:rsidRPr="00222664">
        <w:rPr>
          <w:color w:val="595959"/>
          <w:sz w:val="18"/>
          <w:szCs w:val="18"/>
        </w:rPr>
        <w:t>) de acordo com o sistema de comando e monitorização.</w:t>
      </w:r>
    </w:p>
    <w:p w14:paraId="4D6E8AB0" w14:textId="77777777" w:rsidR="00F10118" w:rsidRDefault="00F10118" w:rsidP="00F1011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24CB6718" w14:textId="77777777" w:rsidR="00F10118" w:rsidRPr="00222664" w:rsidRDefault="00F10118" w:rsidP="00F10118">
      <w:pPr>
        <w:spacing w:after="120" w:line="260" w:lineRule="exact"/>
        <w:rPr>
          <w:b/>
          <w:color w:val="000000"/>
        </w:rPr>
      </w:pPr>
      <w:r w:rsidRPr="00222664">
        <w:rPr>
          <w:b/>
          <w:color w:val="000000"/>
        </w:rPr>
        <w:t>Dimensionamento</w:t>
      </w:r>
    </w:p>
    <w:p w14:paraId="2A3EBF70" w14:textId="77777777" w:rsidR="00F10118" w:rsidRPr="00222664" w:rsidRDefault="00F10118" w:rsidP="00F10118">
      <w:pPr>
        <w:spacing w:after="120" w:line="260" w:lineRule="exact"/>
        <w:rPr>
          <w:color w:val="595959"/>
          <w:sz w:val="18"/>
          <w:szCs w:val="18"/>
        </w:rPr>
      </w:pPr>
      <w:r w:rsidRPr="00222664">
        <w:rPr>
          <w:color w:val="595959"/>
          <w:sz w:val="18"/>
          <w:szCs w:val="18"/>
        </w:rPr>
        <w:t xml:space="preserve">Como regra geral o registo corta-fogo deve ter a mesma dimensão nominal das condutas onde vai ser inserido. Deve no entanto confirmar-se que a perda de carga máxima não </w:t>
      </w:r>
      <w:proofErr w:type="gramStart"/>
      <w:r w:rsidRPr="00222664">
        <w:rPr>
          <w:color w:val="595959"/>
          <w:sz w:val="18"/>
          <w:szCs w:val="18"/>
        </w:rPr>
        <w:t>ultrapasse  50</w:t>
      </w:r>
      <w:proofErr w:type="gramEnd"/>
      <w:r w:rsidRPr="00222664">
        <w:rPr>
          <w:color w:val="595959"/>
          <w:sz w:val="18"/>
          <w:szCs w:val="18"/>
        </w:rPr>
        <w:t xml:space="preserve"> Pa – registo aberto na condição de cauda nominal.</w:t>
      </w:r>
    </w:p>
    <w:p w14:paraId="4442FC9C" w14:textId="77777777" w:rsidR="00F10118" w:rsidRDefault="00F10118" w:rsidP="00F10118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  <w:r w:rsidRPr="00222664">
        <w:rPr>
          <w:color w:val="595959"/>
          <w:sz w:val="18"/>
          <w:szCs w:val="18"/>
        </w:rPr>
        <w:t>Se assim não for, deve ser considerado um registo com área efetiva superior</w:t>
      </w:r>
      <w:r w:rsidRPr="0076647F">
        <w:rPr>
          <w:rFonts w:ascii="Arial" w:hAnsi="Arial" w:cs="Arial"/>
          <w:color w:val="000000"/>
          <w:sz w:val="18"/>
          <w:szCs w:val="18"/>
        </w:rPr>
        <w:t>.</w:t>
      </w:r>
    </w:p>
    <w:p w14:paraId="43D21267" w14:textId="77777777" w:rsidR="006948F9" w:rsidRDefault="006948F9" w:rsidP="006948F9">
      <w:pPr>
        <w:spacing w:after="120" w:line="260" w:lineRule="exact"/>
        <w:rPr>
          <w:b/>
          <w:color w:val="000000"/>
        </w:rPr>
      </w:pPr>
    </w:p>
    <w:p w14:paraId="4F9589AD" w14:textId="1EDA9D52" w:rsidR="006948F9" w:rsidRPr="009960CE" w:rsidRDefault="006948F9" w:rsidP="006948F9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t>Montagem</w:t>
      </w:r>
    </w:p>
    <w:p w14:paraId="36CF8B63" w14:textId="77777777" w:rsidR="006948F9" w:rsidRPr="009960CE" w:rsidRDefault="006948F9" w:rsidP="006948F9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Os registos corta-fogo sendo órgãos de segurança contra incêndios devem ser montados sob orientação de pessoal qualificado e credenciado.</w:t>
      </w:r>
      <w:r>
        <w:rPr>
          <w:color w:val="595959"/>
          <w:sz w:val="18"/>
          <w:szCs w:val="18"/>
        </w:rPr>
        <w:t xml:space="preserve"> Deverão ser cumpridas as recomendações do fabricante descritas no </w:t>
      </w:r>
      <w:r w:rsidRPr="003B6E22">
        <w:rPr>
          <w:b/>
          <w:bCs/>
          <w:color w:val="595959"/>
          <w:sz w:val="18"/>
          <w:szCs w:val="18"/>
        </w:rPr>
        <w:t>Manual de Instalação e Operação</w:t>
      </w:r>
      <w:r>
        <w:rPr>
          <w:color w:val="595959"/>
          <w:sz w:val="18"/>
          <w:szCs w:val="18"/>
        </w:rPr>
        <w:t xml:space="preserve"> – este deve obrigatoriamente escrito em </w:t>
      </w:r>
      <w:proofErr w:type="gramStart"/>
      <w:r>
        <w:rPr>
          <w:color w:val="595959"/>
          <w:sz w:val="18"/>
          <w:szCs w:val="18"/>
        </w:rPr>
        <w:t>Português</w:t>
      </w:r>
      <w:proofErr w:type="gramEnd"/>
      <w:r>
        <w:rPr>
          <w:color w:val="595959"/>
          <w:sz w:val="18"/>
          <w:szCs w:val="18"/>
        </w:rPr>
        <w:t xml:space="preserve">. </w:t>
      </w:r>
    </w:p>
    <w:p w14:paraId="53233120" w14:textId="77777777" w:rsidR="006948F9" w:rsidRDefault="006948F9" w:rsidP="006948F9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  <w:r w:rsidRPr="009960CE">
        <w:rPr>
          <w:color w:val="595959"/>
          <w:sz w:val="18"/>
          <w:szCs w:val="18"/>
        </w:rPr>
        <w:t>Durante a montagem o registo não pode sofrer qualquer deformação, pois tal conduziria a um deficiente funcionamento do mesmo</w:t>
      </w:r>
      <w:r>
        <w:rPr>
          <w:color w:val="595959"/>
          <w:sz w:val="18"/>
          <w:szCs w:val="18"/>
        </w:rPr>
        <w:t xml:space="preserve"> pondo em causa a resistência ao fogo da compartimentação requerida no projeto de SCIE. </w:t>
      </w:r>
      <w:r w:rsidRPr="009960CE">
        <w:rPr>
          <w:color w:val="595959"/>
          <w:sz w:val="18"/>
          <w:szCs w:val="18"/>
        </w:rPr>
        <w:t xml:space="preserve">As ligações às condutas rígidas </w:t>
      </w:r>
      <w:r>
        <w:rPr>
          <w:color w:val="595959"/>
          <w:sz w:val="18"/>
          <w:szCs w:val="18"/>
        </w:rPr>
        <w:br/>
      </w:r>
      <w:r w:rsidRPr="009960CE">
        <w:rPr>
          <w:color w:val="595959"/>
          <w:sz w:val="18"/>
          <w:szCs w:val="18"/>
        </w:rPr>
        <w:t xml:space="preserve">aconselha-se serem feitas através de mangas flexíveis – com classificação ao fogo </w:t>
      </w:r>
      <w:proofErr w:type="spellStart"/>
      <w:r w:rsidRPr="009960CE">
        <w:rPr>
          <w:color w:val="595959"/>
          <w:sz w:val="18"/>
          <w:szCs w:val="18"/>
        </w:rPr>
        <w:t>M2</w:t>
      </w:r>
      <w:proofErr w:type="spellEnd"/>
      <w:r w:rsidRPr="009960CE">
        <w:rPr>
          <w:color w:val="595959"/>
          <w:sz w:val="18"/>
          <w:szCs w:val="18"/>
        </w:rPr>
        <w:t>, ou melhor. No caso de paredes leves (pladur, placas de silicato de cálcio ou outras) estas mangas são obrigatórias. Serão, contudo, dispensáveis no caso de condutas flexíveis</w:t>
      </w:r>
      <w:r w:rsidRPr="009960CE">
        <w:rPr>
          <w:rFonts w:ascii="Arial" w:hAnsi="Arial" w:cs="Arial"/>
          <w:color w:val="000000"/>
          <w:sz w:val="18"/>
          <w:szCs w:val="18"/>
        </w:rPr>
        <w:t>.</w:t>
      </w:r>
    </w:p>
    <w:p w14:paraId="6DA6AE8D" w14:textId="77777777" w:rsidR="006948F9" w:rsidRDefault="006948F9" w:rsidP="00095375">
      <w:pPr>
        <w:spacing w:after="120" w:line="260" w:lineRule="exact"/>
        <w:rPr>
          <w:b/>
          <w:color w:val="000000"/>
        </w:rPr>
      </w:pPr>
    </w:p>
    <w:p w14:paraId="7B9BF1EF" w14:textId="77777777" w:rsidR="006948F9" w:rsidRDefault="006948F9" w:rsidP="00095375">
      <w:pPr>
        <w:spacing w:after="120" w:line="260" w:lineRule="exact"/>
        <w:rPr>
          <w:b/>
          <w:color w:val="000000"/>
        </w:rPr>
      </w:pPr>
    </w:p>
    <w:p w14:paraId="36753827" w14:textId="77777777" w:rsidR="006948F9" w:rsidRDefault="006948F9" w:rsidP="00095375">
      <w:pPr>
        <w:spacing w:after="120" w:line="260" w:lineRule="exact"/>
        <w:rPr>
          <w:b/>
          <w:color w:val="000000"/>
        </w:rPr>
      </w:pPr>
    </w:p>
    <w:p w14:paraId="4A6B6E7F" w14:textId="77777777" w:rsidR="006948F9" w:rsidRDefault="006948F9" w:rsidP="00095375">
      <w:pPr>
        <w:spacing w:after="120" w:line="260" w:lineRule="exact"/>
        <w:rPr>
          <w:b/>
          <w:color w:val="000000"/>
        </w:rPr>
      </w:pPr>
    </w:p>
    <w:p w14:paraId="136C2C42" w14:textId="49F801D7" w:rsidR="00095375" w:rsidRDefault="009555C3" w:rsidP="00095375">
      <w:pPr>
        <w:spacing w:after="120" w:line="260" w:lineRule="exact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067358A" wp14:editId="3E86975F">
            <wp:simplePos x="0" y="0"/>
            <wp:positionH relativeFrom="column">
              <wp:posOffset>739775</wp:posOffset>
            </wp:positionH>
            <wp:positionV relativeFrom="paragraph">
              <wp:posOffset>281305</wp:posOffset>
            </wp:positionV>
            <wp:extent cx="4708525" cy="2592070"/>
            <wp:effectExtent l="0" t="0" r="0" b="0"/>
            <wp:wrapTopAndBottom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375" w:rsidRPr="005A0FF0">
        <w:rPr>
          <w:b/>
          <w:color w:val="000000"/>
        </w:rPr>
        <w:t>Exemplo da montagem preconizada</w:t>
      </w:r>
    </w:p>
    <w:p w14:paraId="37EA9181" w14:textId="6E82AAA8" w:rsidR="00095375" w:rsidRPr="008D3DD5" w:rsidRDefault="00095375" w:rsidP="00095375">
      <w:pPr>
        <w:spacing w:after="120" w:line="260" w:lineRule="exact"/>
        <w:rPr>
          <w:b/>
          <w:color w:val="215E99"/>
        </w:rPr>
      </w:pPr>
      <w:r>
        <w:rPr>
          <w:b/>
          <w:color w:val="215E99"/>
        </w:rPr>
        <w:br/>
      </w:r>
      <w:r w:rsidRPr="008D3DD5">
        <w:rPr>
          <w:b/>
          <w:color w:val="215E99"/>
        </w:rPr>
        <w:t>Importante:</w:t>
      </w:r>
    </w:p>
    <w:p w14:paraId="3CDCDE2D" w14:textId="77777777" w:rsidR="00095375" w:rsidRPr="00DD7835" w:rsidRDefault="00095375" w:rsidP="00095375">
      <w:pPr>
        <w:spacing w:after="120" w:line="240" w:lineRule="exact"/>
        <w:rPr>
          <w:color w:val="595959"/>
          <w:sz w:val="18"/>
          <w:szCs w:val="18"/>
        </w:rPr>
      </w:pPr>
      <w:r w:rsidRPr="008D3DD5">
        <w:rPr>
          <w:b/>
          <w:bCs/>
          <w:color w:val="215E99"/>
          <w:sz w:val="18"/>
          <w:szCs w:val="18"/>
        </w:rPr>
        <w:t>1 -</w:t>
      </w:r>
      <w:r>
        <w:rPr>
          <w:color w:val="595959"/>
          <w:sz w:val="18"/>
          <w:szCs w:val="18"/>
        </w:rPr>
        <w:t xml:space="preserve"> </w:t>
      </w:r>
      <w:r w:rsidRPr="00DD7835">
        <w:rPr>
          <w:color w:val="595959"/>
          <w:sz w:val="18"/>
          <w:szCs w:val="18"/>
        </w:rPr>
        <w:t>Junta de dilatação (acessório opcional). É fortemente recomendada quando o registo é inserido em conduta metálica numa parede leve (pladur, silicato de cálcio ou outro material equivalente).</w:t>
      </w:r>
    </w:p>
    <w:p w14:paraId="004435CD" w14:textId="77777777" w:rsidR="00095375" w:rsidRDefault="00095375" w:rsidP="00095375">
      <w:pPr>
        <w:spacing w:after="120" w:line="240" w:lineRule="exact"/>
        <w:rPr>
          <w:color w:val="595959"/>
          <w:sz w:val="18"/>
          <w:szCs w:val="18"/>
        </w:rPr>
      </w:pPr>
      <w:r w:rsidRPr="00DD7835">
        <w:rPr>
          <w:color w:val="595959"/>
          <w:sz w:val="18"/>
          <w:szCs w:val="18"/>
        </w:rPr>
        <w:t>Evita a destruição da parede por ação da dilatação da conduta num cenário de incêndio.</w:t>
      </w:r>
    </w:p>
    <w:p w14:paraId="53D09798" w14:textId="77777777" w:rsidR="00095375" w:rsidRDefault="00095375" w:rsidP="00095375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2</w:t>
      </w:r>
      <w:r w:rsidRPr="006033F1">
        <w:rPr>
          <w:b/>
          <w:bCs/>
          <w:color w:val="215E99"/>
          <w:sz w:val="18"/>
          <w:szCs w:val="18"/>
        </w:rPr>
        <w:t xml:space="preserve"> -</w:t>
      </w:r>
      <w:r>
        <w:rPr>
          <w:color w:val="595959"/>
          <w:sz w:val="18"/>
          <w:szCs w:val="18"/>
        </w:rPr>
        <w:t xml:space="preserve"> </w:t>
      </w:r>
      <w:r w:rsidRPr="006033F1">
        <w:rPr>
          <w:color w:val="595959"/>
          <w:sz w:val="18"/>
          <w:szCs w:val="18"/>
        </w:rPr>
        <w:t>Peça de extensão para tamanhos nominais acima ou igual a DN 224, permite uma montagem rápida e eficaz do registo e assegura o basculamento livre da lâmina.</w:t>
      </w:r>
    </w:p>
    <w:p w14:paraId="205AE8A2" w14:textId="77777777" w:rsidR="00F10118" w:rsidRDefault="00F10118" w:rsidP="00F1011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5A9B5462" w14:textId="77777777" w:rsidR="00F10118" w:rsidRPr="00222664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222664">
        <w:rPr>
          <w:rFonts w:cs="Calibri"/>
          <w:b/>
          <w:color w:val="595959"/>
          <w:sz w:val="18"/>
          <w:szCs w:val="18"/>
        </w:rPr>
        <w:t>Marca de referência</w:t>
      </w:r>
      <w:r w:rsidRPr="00222664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222664">
        <w:rPr>
          <w:rFonts w:cs="Calibri"/>
          <w:b/>
          <w:color w:val="595959"/>
          <w:sz w:val="18"/>
          <w:szCs w:val="18"/>
        </w:rPr>
        <w:t>Trox</w:t>
      </w:r>
      <w:proofErr w:type="spellEnd"/>
      <w:r w:rsidRPr="00222664">
        <w:rPr>
          <w:rFonts w:cs="Calibri"/>
          <w:b/>
          <w:color w:val="595959"/>
          <w:sz w:val="18"/>
          <w:szCs w:val="18"/>
        </w:rPr>
        <w:t xml:space="preserve"> </w:t>
      </w:r>
      <w:proofErr w:type="spellStart"/>
      <w:r w:rsidRPr="00222664">
        <w:rPr>
          <w:rFonts w:cs="Calibri"/>
          <w:b/>
          <w:color w:val="595959"/>
          <w:sz w:val="18"/>
          <w:szCs w:val="18"/>
        </w:rPr>
        <w:t>Technik</w:t>
      </w:r>
      <w:proofErr w:type="spellEnd"/>
    </w:p>
    <w:p w14:paraId="14012306" w14:textId="77777777" w:rsidR="00F10118" w:rsidRPr="00222664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222664">
        <w:rPr>
          <w:rFonts w:cs="Calibri"/>
          <w:b/>
          <w:color w:val="595959"/>
          <w:sz w:val="18"/>
          <w:szCs w:val="18"/>
        </w:rPr>
        <w:t>Distribuidor</w:t>
      </w:r>
      <w:r w:rsidRPr="00222664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222664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222664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222664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0AA9547B" w14:textId="77777777" w:rsidR="00F10118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222664">
        <w:rPr>
          <w:rFonts w:cs="Calibri"/>
          <w:b/>
          <w:color w:val="595959"/>
          <w:sz w:val="18"/>
          <w:szCs w:val="18"/>
        </w:rPr>
        <w:t>Modelo</w:t>
      </w:r>
      <w:r w:rsidRPr="00222664">
        <w:rPr>
          <w:rFonts w:cs="Calibri"/>
          <w:b/>
          <w:color w:val="595959"/>
          <w:sz w:val="18"/>
          <w:szCs w:val="18"/>
        </w:rPr>
        <w:tab/>
        <w:t xml:space="preserve"> FKR-EU</w:t>
      </w:r>
    </w:p>
    <w:p w14:paraId="79E654C3" w14:textId="2D566E0D" w:rsidR="001E7997" w:rsidRDefault="00F10118" w:rsidP="00095375">
      <w:pPr>
        <w:tabs>
          <w:tab w:val="left" w:leader="dot" w:pos="3402"/>
        </w:tabs>
        <w:spacing w:before="120" w:after="120" w:line="276" w:lineRule="auto"/>
        <w:rPr>
          <w:rFonts w:ascii="Arial" w:hAnsi="Arial" w:cs="Arial"/>
          <w:b/>
        </w:rPr>
      </w:pPr>
      <w:r w:rsidRPr="00FD6576">
        <w:rPr>
          <w:rFonts w:ascii="Calibri Light" w:hAnsi="Calibri Light" w:cs="Calibri Light"/>
          <w:sz w:val="12"/>
          <w:szCs w:val="12"/>
        </w:rPr>
        <w:t>/</w:t>
      </w:r>
      <w:proofErr w:type="spellStart"/>
      <w:r w:rsidRPr="00FD6576">
        <w:rPr>
          <w:rFonts w:ascii="Calibri Light" w:hAnsi="Calibri Light" w:cs="Calibri Light"/>
          <w:sz w:val="12"/>
          <w:szCs w:val="12"/>
        </w:rPr>
        <w:t>corta_fogo_e_fumo</w:t>
      </w:r>
      <w:proofErr w:type="spellEnd"/>
      <w:r w:rsidRPr="00FD6576">
        <w:rPr>
          <w:rFonts w:ascii="Calibri Light" w:hAnsi="Calibri Light" w:cs="Calibri Light"/>
          <w:sz w:val="12"/>
          <w:szCs w:val="12"/>
        </w:rPr>
        <w:t>/FKR-EU_motorizado.docx</w:t>
      </w:r>
    </w:p>
    <w:sectPr w:rsidR="001E7997" w:rsidSect="001E799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B33A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0B5E79EE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EA61" w14:textId="191F3090" w:rsidR="00D918BE" w:rsidRDefault="009555C3">
    <w:pPr>
      <w:pStyle w:val="Rodap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53BAE23" wp14:editId="1CAC4D53">
              <wp:simplePos x="0" y="0"/>
              <wp:positionH relativeFrom="column">
                <wp:posOffset>5149215</wp:posOffset>
              </wp:positionH>
              <wp:positionV relativeFrom="paragraph">
                <wp:posOffset>3175</wp:posOffset>
              </wp:positionV>
              <wp:extent cx="1273810" cy="37719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6A0EB" w14:textId="77777777" w:rsidR="00D918BE" w:rsidRDefault="00D918BE" w:rsidP="00D918BE">
                          <w:pPr>
                            <w:jc w:val="right"/>
                          </w:pPr>
                          <w:r>
                            <w:t>www.sistimetra.pt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3BAE2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5.45pt;margin-top:.25pt;width:100.3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" stroked="f">
              <v:textbox style="mso-fit-shape-to-text:t">
                <w:txbxContent>
                  <w:p w14:paraId="3946A0EB" w14:textId="77777777" w:rsidR="00D918BE" w:rsidRDefault="00D918BE" w:rsidP="00D918BE">
                    <w:pPr>
                      <w:jc w:val="right"/>
                    </w:pPr>
                    <w:r>
                      <w:t>www.sistimetra.pt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D9431C7" wp14:editId="46988EC2">
              <wp:simplePos x="0" y="0"/>
              <wp:positionH relativeFrom="column">
                <wp:posOffset>-391795</wp:posOffset>
              </wp:positionH>
              <wp:positionV relativeFrom="paragraph">
                <wp:posOffset>3175</wp:posOffset>
              </wp:positionV>
              <wp:extent cx="1458595" cy="3771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D58B7" w14:textId="54167CD7" w:rsidR="00114D17" w:rsidRDefault="00D918BE">
                          <w:r>
                            <w:t>www.contimetra.com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9431C7" id="_x0000_s1027" type="#_x0000_t202" style="position:absolute;left:0;text-align:left;margin-left:-30.85pt;margin-top:.25pt;width:114.85pt;height:29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" stroked="f">
              <v:textbox style="mso-fit-shape-to-text:t">
                <w:txbxContent>
                  <w:p w14:paraId="260D58B7" w14:textId="54167CD7" w:rsidR="00114D17" w:rsidRDefault="00D918BE">
                    <w:r>
                      <w:t>www.contimetra.com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44BA6E5E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ED0B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59E08116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6548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277A49D5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DBE7BD6"/>
    <w:multiLevelType w:val="hybridMultilevel"/>
    <w:tmpl w:val="2F2E3D44"/>
    <w:lvl w:ilvl="0" w:tplc="E6DC4C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59595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86136">
    <w:abstractNumId w:val="2"/>
  </w:num>
  <w:num w:numId="2" w16cid:durableId="1396853005">
    <w:abstractNumId w:val="1"/>
  </w:num>
  <w:num w:numId="3" w16cid:durableId="503017008">
    <w:abstractNumId w:val="4"/>
  </w:num>
  <w:num w:numId="4" w16cid:durableId="1095323528">
    <w:abstractNumId w:val="5"/>
  </w:num>
  <w:num w:numId="5" w16cid:durableId="2079552757">
    <w:abstractNumId w:val="8"/>
  </w:num>
  <w:num w:numId="6" w16cid:durableId="2127695057">
    <w:abstractNumId w:val="6"/>
  </w:num>
  <w:num w:numId="7" w16cid:durableId="1041131713">
    <w:abstractNumId w:val="3"/>
  </w:num>
  <w:num w:numId="8" w16cid:durableId="187720112">
    <w:abstractNumId w:val="9"/>
  </w:num>
  <w:num w:numId="9" w16cid:durableId="1318147744">
    <w:abstractNumId w:val="0"/>
  </w:num>
  <w:num w:numId="10" w16cid:durableId="1338802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F"/>
    <w:rsid w:val="000513B4"/>
    <w:rsid w:val="00065EEA"/>
    <w:rsid w:val="00074C24"/>
    <w:rsid w:val="00095375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E7997"/>
    <w:rsid w:val="001F3A1D"/>
    <w:rsid w:val="00221CF1"/>
    <w:rsid w:val="0024231E"/>
    <w:rsid w:val="00265F26"/>
    <w:rsid w:val="0027342B"/>
    <w:rsid w:val="00290D09"/>
    <w:rsid w:val="002D06D7"/>
    <w:rsid w:val="002F6E06"/>
    <w:rsid w:val="00350C11"/>
    <w:rsid w:val="00356DE9"/>
    <w:rsid w:val="003A480F"/>
    <w:rsid w:val="003B2C97"/>
    <w:rsid w:val="003C7D09"/>
    <w:rsid w:val="003F1FB7"/>
    <w:rsid w:val="0040005D"/>
    <w:rsid w:val="00442D0C"/>
    <w:rsid w:val="004632C0"/>
    <w:rsid w:val="00480D0A"/>
    <w:rsid w:val="004B7FB0"/>
    <w:rsid w:val="004C00D8"/>
    <w:rsid w:val="005E03B3"/>
    <w:rsid w:val="005E3A81"/>
    <w:rsid w:val="0060469E"/>
    <w:rsid w:val="006305B5"/>
    <w:rsid w:val="006948F9"/>
    <w:rsid w:val="00696F06"/>
    <w:rsid w:val="006A0E89"/>
    <w:rsid w:val="006A3B53"/>
    <w:rsid w:val="006A5CE4"/>
    <w:rsid w:val="006B1127"/>
    <w:rsid w:val="006B776D"/>
    <w:rsid w:val="006F51F3"/>
    <w:rsid w:val="006F7414"/>
    <w:rsid w:val="007025D1"/>
    <w:rsid w:val="00714122"/>
    <w:rsid w:val="007159BD"/>
    <w:rsid w:val="00765C50"/>
    <w:rsid w:val="00775719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555C3"/>
    <w:rsid w:val="00993323"/>
    <w:rsid w:val="009960CE"/>
    <w:rsid w:val="0099670E"/>
    <w:rsid w:val="009C3571"/>
    <w:rsid w:val="009E0AEF"/>
    <w:rsid w:val="009E4A8E"/>
    <w:rsid w:val="00A078D6"/>
    <w:rsid w:val="00A70532"/>
    <w:rsid w:val="00AE6201"/>
    <w:rsid w:val="00AF6538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6486F"/>
    <w:rsid w:val="00F01F96"/>
    <w:rsid w:val="00F05305"/>
    <w:rsid w:val="00F10118"/>
    <w:rsid w:val="00F13205"/>
    <w:rsid w:val="00F3525F"/>
    <w:rsid w:val="00F7484B"/>
    <w:rsid w:val="00F77ACA"/>
    <w:rsid w:val="00F82172"/>
    <w:rsid w:val="00F93C0F"/>
    <w:rsid w:val="00FA2E37"/>
    <w:rsid w:val="00FA53D3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6C9AB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C76C-E5A8-476F-98A8-02628513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2024-03-13T15:33:00Z</dcterms:created>
  <dcterms:modified xsi:type="dcterms:W3CDTF">2024-03-13T15:39:00Z</dcterms:modified>
</cp:coreProperties>
</file>