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2 vias, 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independente da pressão </w:t>
      </w:r>
      <w:r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diferencial</w:t>
      </w:r>
      <w:r w:rsidR="007077C2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com contador de energia</w:t>
      </w:r>
      <w:r w:rsidR="007077C2">
        <w:rPr>
          <w:rFonts w:ascii="Arial" w:hAnsi="Arial" w:cs="Arial"/>
          <w:b/>
          <w:color w:val="000000"/>
          <w:sz w:val="28"/>
          <w:szCs w:val="28"/>
          <w:lang w:val="pt-PT"/>
        </w:rPr>
        <w:br/>
        <w:t xml:space="preserve">Energy Valve </w:t>
      </w:r>
      <w:r w:rsidR="007077C2" w:rsidRPr="007077C2">
        <w:rPr>
          <w:rFonts w:ascii="Arial" w:hAnsi="Arial" w:cs="Arial"/>
          <w:b/>
          <w:color w:val="000000"/>
          <w:sz w:val="28"/>
          <w:szCs w:val="28"/>
          <w:vertAlign w:val="superscript"/>
          <w:lang w:val="pt-PT"/>
        </w:rPr>
        <w:t>TM</w:t>
      </w:r>
      <w:r w:rsidR="007077C2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(DN</w:t>
      </w:r>
      <w:r w:rsidR="00214097">
        <w:rPr>
          <w:rFonts w:ascii="Arial" w:hAnsi="Arial" w:cs="Arial"/>
          <w:b/>
          <w:color w:val="000000"/>
          <w:sz w:val="28"/>
          <w:szCs w:val="28"/>
          <w:lang w:val="pt-PT"/>
        </w:rPr>
        <w:t>65</w:t>
      </w:r>
      <w:r w:rsidR="007077C2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a DN150)</w:t>
      </w:r>
    </w:p>
    <w:p w:rsidR="007F69BC" w:rsidRDefault="00B31895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br/>
      </w:r>
      <w:r w:rsidR="007F69BC" w:rsidRPr="00977899">
        <w:rPr>
          <w:rFonts w:ascii="Arial" w:hAnsi="Arial" w:cs="Arial"/>
          <w:b/>
          <w:color w:val="000000"/>
          <w:lang w:val="pt-PT"/>
        </w:rPr>
        <w:t>Descrição</w:t>
      </w:r>
      <w:r w:rsidR="007F69BC"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Válvula de controlo de 2 vias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 xml:space="preserve">própria para a regulação de caudal 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ou de potência térmica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>(0 a 100%)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>de água quente ou fria</w:t>
      </w:r>
      <w:r w:rsidR="009869F8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 xml:space="preserve"> em UTA’s e permutadores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grandes dimensões – caudal máximo de água entre </w:t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9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e 162 m</w:t>
      </w:r>
      <w:r w:rsidR="008A5C48" w:rsidRPr="009869F8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>/h. Essa regulação é feita em resposta a um sinal modulante (0-10 VCC) – proveniente de um controlador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 ou via bus de comunicação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 xml:space="preserve"> -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340</w:t>
      </w:r>
      <w:r w:rsidR="0079337F">
        <w:rPr>
          <w:rFonts w:ascii="Arial" w:hAnsi="Arial" w:cs="Arial"/>
          <w:color w:val="000000"/>
          <w:sz w:val="18"/>
          <w:szCs w:val="18"/>
          <w:lang w:val="pt-PT"/>
        </w:rPr>
        <w:t xml:space="preserve"> kPa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Esta característica confere uma autoridade total da válvula no circuito hidráulico onde for inserida.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 xml:space="preserve"> 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independente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Estas duas características combinadas permitem um controlo eficaz e preciso da temperatura em ambientes tratados por UTA's ou 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596196" w:rsidRDefault="007077C2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unidade de controlo integrada terá a capacidade de monitorizar e g</w:t>
      </w:r>
      <w:r w:rsidR="00574642">
        <w:rPr>
          <w:rFonts w:ascii="Arial" w:hAnsi="Arial" w:cs="Arial"/>
          <w:color w:val="000000"/>
          <w:sz w:val="18"/>
          <w:szCs w:val="18"/>
          <w:lang w:val="pt-PT"/>
        </w:rPr>
        <w:t>uardar em memória, até um ano, 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informação </w:t>
      </w:r>
      <w:r w:rsidR="00574642">
        <w:rPr>
          <w:rFonts w:ascii="Arial" w:hAnsi="Arial" w:cs="Arial"/>
          <w:color w:val="000000"/>
          <w:sz w:val="18"/>
          <w:szCs w:val="18"/>
          <w:lang w:val="pt-PT"/>
        </w:rPr>
        <w:t>de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temperaturas de água, delta T, caudal, potência e energia acumulada. Estes registos poderão ser acedidos via bus: BACnet IP; BACnet MS/T</w:t>
      </w:r>
      <w:r w:rsidR="009869F8">
        <w:rPr>
          <w:rFonts w:ascii="Arial" w:hAnsi="Arial" w:cs="Arial"/>
          <w:color w:val="000000"/>
          <w:sz w:val="18"/>
          <w:szCs w:val="18"/>
          <w:lang w:val="pt-PT"/>
        </w:rPr>
        <w:t>P</w:t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, Modbus TCP, Modbus RTU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ou MP-Bus, tendo para isto um Web Server integrado.</w:t>
      </w:r>
    </w:p>
    <w:p w:rsidR="00F33BDF" w:rsidRDefault="00F33BDF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F33BDF" w:rsidRDefault="00F33BDF" w:rsidP="00F33BDF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Composição</w:t>
      </w:r>
    </w:p>
    <w:p w:rsidR="00F33BDF" w:rsidRDefault="00F33BDF" w:rsidP="00F33BD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 válvula é constituída por 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>três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componentes integrados num só corpo:</w:t>
      </w:r>
    </w:p>
    <w:p w:rsidR="00F33BDF" w:rsidRDefault="00F33BDF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Válvula 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motorizada </w:t>
      </w:r>
      <w:r>
        <w:rPr>
          <w:rFonts w:ascii="Arial" w:hAnsi="Arial" w:cs="Arial"/>
          <w:color w:val="000000"/>
          <w:sz w:val="18"/>
          <w:szCs w:val="18"/>
          <w:lang w:val="pt-PT"/>
        </w:rPr>
        <w:t>de 2 vias com caracterizador.</w:t>
      </w:r>
    </w:p>
    <w:p w:rsidR="0020179C" w:rsidRPr="007077C2" w:rsidRDefault="00F33BDF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Caudalímetro </w:t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ultrassónico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 com unidade de controlo incluindo Web Server com protocolo de comunicação: BACnet IP; BACnet MS/</w:t>
      </w:r>
      <w:r w:rsidR="00BA55FD" w:rsidRPr="00BA55F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TP, Modbus TCP, Modbus RTU, MP-Bus.</w:t>
      </w:r>
    </w:p>
    <w:p w:rsidR="007077C2" w:rsidRPr="0020179C" w:rsidRDefault="007077C2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2 Sondas de temperatura para montagem uma na ida e outra no retorno do permutador térmico.</w:t>
      </w:r>
    </w:p>
    <w:p w:rsidR="00DC57EF" w:rsidRDefault="00DC57EF" w:rsidP="0020179C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e do caudalímetro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65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/ 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80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/ 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10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/ DN125 / DN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50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 de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igual percentagem (logarítmica)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 – comutável para linear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trabalho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340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kPa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 xml:space="preserve"> (contra a qual a válvula consegue fechar)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Pressão diferencial (máx.)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690 kPa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>-</w:t>
      </w:r>
      <w:r w:rsidR="007077C2">
        <w:rPr>
          <w:rFonts w:ascii="Arial" w:hAnsi="Arial" w:cs="Arial"/>
          <w:color w:val="000000"/>
          <w:sz w:val="18"/>
          <w:szCs w:val="18"/>
          <w:lang w:val="pt-PT"/>
        </w:rPr>
        <w:t>10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120ºC</w:t>
      </w:r>
    </w:p>
    <w:p w:rsidR="00DC57EF" w:rsidRPr="00E76CBD" w:rsidRDefault="00DC57EF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Gama de ajuste de caudal máximo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30</w:t>
      </w:r>
      <w:r>
        <w:rPr>
          <w:rFonts w:ascii="Arial" w:hAnsi="Arial" w:cs="Arial"/>
          <w:color w:val="000000"/>
          <w:sz w:val="18"/>
          <w:szCs w:val="18"/>
          <w:lang w:val="pt-PT"/>
        </w:rPr>
        <w:t>% a 100% do caudal nominal de cada tamanho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BA55FD">
        <w:rPr>
          <w:rFonts w:ascii="Arial" w:hAnsi="Arial" w:cs="Arial"/>
          <w:color w:val="000000"/>
          <w:sz w:val="18"/>
          <w:szCs w:val="18"/>
          <w:lang w:val="pt-PT"/>
        </w:rPr>
        <w:t>9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162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m</w:t>
      </w:r>
      <w:r w:rsidR="001932A8" w:rsidRPr="001932A8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20179C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flanges ISO 7005-2 / EN1092-2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Tolerância do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+/- 10%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do caudal in</w:t>
      </w:r>
      <w:r w:rsidR="004563AA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tantâneo</w:t>
      </w:r>
    </w:p>
    <w:p w:rsidR="007077C2" w:rsidRDefault="007077C2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E76CBD" w:rsidRPr="00DC6CE4" w:rsidRDefault="00E76CBD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lastRenderedPageBreak/>
        <w:t>Materiais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ferro fundido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GG25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Esfera e veio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caracterizador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EPD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M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reforçado</w:t>
      </w:r>
    </w:p>
    <w:p w:rsidR="00DC6CE4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Vedante e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20179C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Adaptador para o actuador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polímero reforçado</w:t>
      </w:r>
    </w:p>
    <w:p w:rsidR="007077C2" w:rsidRDefault="007077C2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</w:p>
    <w:p w:rsidR="007077C2" w:rsidRDefault="007077C2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</w:p>
    <w:p w:rsidR="0020179C" w:rsidRPr="0020179C" w:rsidRDefault="00BE06D1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  <w:r w:rsidRPr="0020179C">
        <w:rPr>
          <w:rFonts w:ascii="Arial" w:hAnsi="Arial" w:cs="Arial"/>
          <w:b/>
          <w:sz w:val="22"/>
          <w:szCs w:val="22"/>
          <w:lang w:val="pt-PT"/>
        </w:rPr>
        <w:t>Atuadores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20179C">
        <w:rPr>
          <w:rFonts w:ascii="Arial" w:hAnsi="Arial" w:cs="Arial"/>
          <w:b/>
          <w:sz w:val="22"/>
          <w:szCs w:val="22"/>
          <w:lang w:val="pt-PT"/>
        </w:rPr>
        <w:t>elétricos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Aç</w:t>
      </w:r>
      <w:r w:rsidRPr="0020179C">
        <w:rPr>
          <w:rFonts w:ascii="Arial" w:hAnsi="Arial" w:cs="Arial"/>
          <w:b/>
          <w:sz w:val="22"/>
          <w:szCs w:val="22"/>
          <w:lang w:val="pt-PT"/>
        </w:rPr>
        <w:t>ão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modulante (0-10 VCC)</w:t>
      </w:r>
    </w:p>
    <w:p w:rsidR="0020179C" w:rsidRPr="0020179C" w:rsidRDefault="0020179C" w:rsidP="0020179C">
      <w:pPr>
        <w:tabs>
          <w:tab w:val="left" w:pos="9540"/>
        </w:tabs>
        <w:rPr>
          <w:rFonts w:ascii="Arial" w:hAnsi="Arial" w:cs="Arial"/>
          <w:lang w:val="pt-PT"/>
        </w:rPr>
      </w:pP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Tipo 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elétrico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modulante 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Alimentação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24 VCA</w:t>
      </w:r>
      <w:r w:rsidR="00DC57EF">
        <w:rPr>
          <w:rFonts w:ascii="Arial" w:hAnsi="Arial" w:cs="Arial"/>
          <w:sz w:val="18"/>
          <w:szCs w:val="18"/>
          <w:lang w:val="pt-PT"/>
        </w:rPr>
        <w:t>/CC</w:t>
      </w:r>
      <w:r w:rsidR="007077C2">
        <w:rPr>
          <w:rFonts w:ascii="Arial" w:hAnsi="Arial" w:cs="Arial"/>
          <w:sz w:val="18"/>
          <w:szCs w:val="18"/>
          <w:lang w:val="pt-PT"/>
        </w:rPr>
        <w:t xml:space="preserve"> (14 VA)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Sinal de comando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0-10 VCC, </w:t>
      </w:r>
      <w:r w:rsidR="00DC57EF">
        <w:rPr>
          <w:rFonts w:ascii="Arial" w:hAnsi="Arial" w:cs="Arial"/>
          <w:sz w:val="18"/>
          <w:szCs w:val="18"/>
          <w:lang w:val="pt-PT"/>
        </w:rPr>
        <w:t>0,</w:t>
      </w:r>
      <w:r w:rsidRPr="0020179C">
        <w:rPr>
          <w:rFonts w:ascii="Arial" w:hAnsi="Arial" w:cs="Arial"/>
          <w:sz w:val="18"/>
          <w:szCs w:val="18"/>
          <w:lang w:val="pt-PT"/>
        </w:rPr>
        <w:t>1 mA ( 0V = válvula fechada)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Ligações</w:t>
      </w:r>
      <w:r w:rsidRPr="0020179C">
        <w:rPr>
          <w:rFonts w:ascii="Arial" w:hAnsi="Arial" w:cs="Arial"/>
          <w:sz w:val="18"/>
          <w:szCs w:val="18"/>
          <w:lang w:val="pt-PT"/>
        </w:rPr>
        <w:tab/>
        <w:t>cabo com 1 metro (4 condutores)</w:t>
      </w:r>
    </w:p>
    <w:p w:rsidR="0020179C" w:rsidRPr="00DC57EF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DC57EF">
        <w:rPr>
          <w:rFonts w:ascii="Arial" w:hAnsi="Arial" w:cs="Arial"/>
          <w:b/>
          <w:sz w:val="18"/>
          <w:szCs w:val="18"/>
          <w:lang w:val="pt-PT"/>
        </w:rPr>
        <w:t>Dimensões DN65 a DN</w:t>
      </w:r>
      <w:r w:rsidR="00BA55FD">
        <w:rPr>
          <w:rFonts w:ascii="Arial" w:hAnsi="Arial" w:cs="Arial"/>
          <w:b/>
          <w:sz w:val="18"/>
          <w:szCs w:val="18"/>
          <w:lang w:val="pt-PT"/>
        </w:rPr>
        <w:t>80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20 Nm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Peso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1 Kg</w:t>
      </w:r>
    </w:p>
    <w:p w:rsidR="0020179C" w:rsidRPr="00DC57EF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DC57EF">
        <w:rPr>
          <w:rFonts w:ascii="Arial" w:hAnsi="Arial" w:cs="Arial"/>
          <w:b/>
          <w:sz w:val="18"/>
          <w:szCs w:val="18"/>
          <w:lang w:val="pt-PT"/>
        </w:rPr>
        <w:t>Dimensões DN1</w:t>
      </w:r>
      <w:r w:rsidR="00BA55FD">
        <w:rPr>
          <w:rFonts w:ascii="Arial" w:hAnsi="Arial" w:cs="Arial"/>
          <w:b/>
          <w:sz w:val="18"/>
          <w:szCs w:val="18"/>
          <w:lang w:val="pt-PT"/>
        </w:rPr>
        <w:t>00</w:t>
      </w:r>
      <w:r w:rsidRPr="00DC57EF">
        <w:rPr>
          <w:rFonts w:ascii="Arial" w:hAnsi="Arial" w:cs="Arial"/>
          <w:b/>
          <w:sz w:val="18"/>
          <w:szCs w:val="18"/>
          <w:lang w:val="pt-PT"/>
        </w:rPr>
        <w:t xml:space="preserve"> a DN150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40 Nm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Peso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2,50 Kg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Tempo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atuação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90 s (desde válvula totalmente fechada a totalmente aberta)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Temperatura ambiente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 a 50ºC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Conformidade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eletromagnética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CE/89/336/EWG; 2004/108/EC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Grau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proteção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A55FD">
        <w:rPr>
          <w:rFonts w:ascii="Arial" w:hAnsi="Arial" w:cs="Arial"/>
          <w:sz w:val="18"/>
          <w:szCs w:val="18"/>
          <w:lang w:val="pt-PT"/>
        </w:rPr>
        <w:t>IP40/</w:t>
      </w:r>
      <w:r w:rsidRPr="0020179C">
        <w:rPr>
          <w:rFonts w:ascii="Arial" w:hAnsi="Arial" w:cs="Arial"/>
          <w:sz w:val="18"/>
          <w:szCs w:val="18"/>
          <w:lang w:val="pt-PT"/>
        </w:rPr>
        <w:t>IP54 de acordo com EN 60529</w:t>
      </w:r>
    </w:p>
    <w:p w:rsidR="0020179C" w:rsidRPr="0020179C" w:rsidRDefault="00BE06D1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 manual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patilha da embraiagem no corpo do </w:t>
      </w:r>
      <w:r w:rsidRPr="0020179C">
        <w:rPr>
          <w:rFonts w:ascii="Arial" w:hAnsi="Arial" w:cs="Arial"/>
          <w:sz w:val="18"/>
          <w:szCs w:val="18"/>
          <w:lang w:val="pt-PT"/>
        </w:rPr>
        <w:t>atuador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Importante: no caso de montagem à intempérie o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atuador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deverá ser protegido por cobertura </w:t>
      </w:r>
      <w:r w:rsidRPr="0020179C">
        <w:rPr>
          <w:rFonts w:ascii="Arial" w:hAnsi="Arial" w:cs="Arial"/>
          <w:b/>
          <w:sz w:val="18"/>
          <w:szCs w:val="18"/>
          <w:u w:val="single"/>
          <w:lang w:val="pt-PT"/>
        </w:rPr>
        <w:t>não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hermética – por modo a evitar chuva e raios solares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diretos</w:t>
      </w:r>
      <w:r w:rsidRPr="0020179C">
        <w:rPr>
          <w:rFonts w:ascii="Arial" w:hAnsi="Arial" w:cs="Arial"/>
          <w:b/>
          <w:sz w:val="18"/>
          <w:szCs w:val="18"/>
          <w:lang w:val="pt-PT"/>
        </w:rPr>
        <w:t>.</w:t>
      </w:r>
    </w:p>
    <w:p w:rsidR="000313E3" w:rsidRDefault="000313E3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0313E3" w:rsidRPr="000313E3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2"/>
          <w:szCs w:val="22"/>
          <w:lang w:val="pt-PT"/>
        </w:rPr>
      </w:pPr>
      <w:r w:rsidRPr="000313E3">
        <w:rPr>
          <w:rFonts w:ascii="Arial" w:hAnsi="Arial" w:cs="Arial"/>
          <w:b/>
          <w:sz w:val="22"/>
          <w:szCs w:val="22"/>
          <w:lang w:val="pt-PT"/>
        </w:rPr>
        <w:t>Sondas de temperatura</w:t>
      </w:r>
    </w:p>
    <w:p w:rsidR="000313E3" w:rsidRPr="005E7DA8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5E7DA8">
        <w:rPr>
          <w:rFonts w:ascii="Arial" w:hAnsi="Arial" w:cs="Arial"/>
          <w:sz w:val="18"/>
          <w:szCs w:val="18"/>
          <w:lang w:val="pt-PT"/>
        </w:rPr>
        <w:t xml:space="preserve">As sondas de temperatura incluem bainhas em porta sondas roscados </w:t>
      </w:r>
      <w:r w:rsidR="005E7DA8">
        <w:rPr>
          <w:rFonts w:ascii="Arial" w:hAnsi="Arial" w:cs="Arial"/>
          <w:sz w:val="18"/>
          <w:szCs w:val="18"/>
          <w:lang w:val="pt-PT"/>
        </w:rPr>
        <w:t>com</w:t>
      </w:r>
      <w:r w:rsidRPr="005E7DA8">
        <w:rPr>
          <w:rFonts w:ascii="Arial" w:hAnsi="Arial" w:cs="Arial"/>
          <w:sz w:val="18"/>
          <w:szCs w:val="18"/>
          <w:lang w:val="pt-PT"/>
        </w:rPr>
        <w:t xml:space="preserve"> mesma dimensão da válvula.</w:t>
      </w:r>
    </w:p>
    <w:p w:rsidR="000313E3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5E7DA8">
        <w:rPr>
          <w:rFonts w:ascii="Arial" w:hAnsi="Arial" w:cs="Arial"/>
          <w:sz w:val="18"/>
          <w:szCs w:val="18"/>
          <w:lang w:val="pt-PT"/>
        </w:rPr>
        <w:t>O elemento sensor é do tipo: PT1000 EN60751 Class B   ± 0.6°C @ 60°C, com resolução de 0,05 ºC.</w:t>
      </w:r>
    </w:p>
    <w:p w:rsidR="00BA55FD" w:rsidRPr="005E7DA8" w:rsidRDefault="00BA55FD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O comprimento do cabo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pt-PT"/>
        </w:rPr>
        <w:t>da sonda exterior deve ter pelo menos 10 m.</w:t>
      </w:r>
    </w:p>
    <w:p w:rsidR="005E7DA8" w:rsidRDefault="005E7DA8" w:rsidP="000313E3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0313E3" w:rsidRPr="005E7DA8" w:rsidRDefault="005E7DA8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Controlo,</w:t>
      </w:r>
      <w:r w:rsidR="000313E3" w:rsidRPr="000313E3">
        <w:rPr>
          <w:rFonts w:ascii="Arial" w:hAnsi="Arial" w:cs="Arial"/>
          <w:b/>
          <w:sz w:val="22"/>
          <w:szCs w:val="22"/>
          <w:lang w:val="pt-PT"/>
        </w:rPr>
        <w:t xml:space="preserve"> monitorização</w:t>
      </w:r>
      <w:r>
        <w:rPr>
          <w:rFonts w:ascii="Arial" w:hAnsi="Arial" w:cs="Arial"/>
          <w:b/>
          <w:sz w:val="22"/>
          <w:szCs w:val="22"/>
          <w:lang w:val="pt-PT"/>
        </w:rPr>
        <w:t xml:space="preserve"> e parametrização</w:t>
      </w:r>
    </w:p>
    <w:p w:rsidR="000313E3" w:rsidRPr="005E7DA8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5E7DA8">
        <w:rPr>
          <w:rFonts w:ascii="Arial" w:hAnsi="Arial" w:cs="Arial"/>
          <w:sz w:val="18"/>
          <w:szCs w:val="18"/>
          <w:lang w:val="pt-PT"/>
        </w:rPr>
        <w:t>O controlo da válvula pode ser feito por sinal de 0 a 10 Vcc proveniente de controlador DDC ou via Bus de comunicação.</w:t>
      </w:r>
    </w:p>
    <w:p w:rsidR="000313E3" w:rsidRPr="005E7DA8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5E7DA8">
        <w:rPr>
          <w:rFonts w:ascii="Arial" w:hAnsi="Arial" w:cs="Arial"/>
          <w:sz w:val="18"/>
          <w:szCs w:val="18"/>
          <w:lang w:val="pt-PT"/>
        </w:rPr>
        <w:t xml:space="preserve">A monitorização dos diversos parâmetros é feita </w:t>
      </w:r>
      <w:r w:rsidR="005E7DA8">
        <w:rPr>
          <w:rFonts w:ascii="Arial" w:hAnsi="Arial" w:cs="Arial"/>
          <w:sz w:val="18"/>
          <w:szCs w:val="18"/>
          <w:lang w:val="pt-PT"/>
        </w:rPr>
        <w:t>num</w:t>
      </w:r>
      <w:r w:rsidRPr="005E7DA8">
        <w:rPr>
          <w:rFonts w:ascii="Arial" w:hAnsi="Arial" w:cs="Arial"/>
          <w:sz w:val="18"/>
          <w:szCs w:val="18"/>
          <w:lang w:val="pt-PT"/>
        </w:rPr>
        <w:t xml:space="preserve"> PC através de um web browser. </w:t>
      </w:r>
    </w:p>
    <w:p w:rsidR="000313E3" w:rsidRPr="005E7DA8" w:rsidRDefault="000313E3" w:rsidP="000313E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5E7DA8">
        <w:rPr>
          <w:rFonts w:ascii="Arial" w:hAnsi="Arial" w:cs="Arial"/>
          <w:sz w:val="18"/>
          <w:szCs w:val="18"/>
          <w:lang w:val="pt-PT"/>
        </w:rPr>
        <w:t>A ligação da válvula ao PC é feita por ficha RJ45.</w:t>
      </w:r>
    </w:p>
    <w:p w:rsidR="008A5C48" w:rsidRDefault="008A5C48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8A5C48" w:rsidRDefault="008A5C48" w:rsidP="008A5C48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Montagem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montada na tubagem de retorno, tanto em aplicações de água quente como fria</w:t>
      </w:r>
      <w:r w:rsidR="00574642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observando, obrigatoriamente, um comprimento reto de aproximadamente 5 x o diâmetro da tubagem entre a saída da unidade/permutador e a entrada da válvula.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lastRenderedPageBreak/>
        <w:t>Outro aspeto importante a ter em linha de conta é a posição d</w:t>
      </w:r>
      <w:r w:rsidR="00574642">
        <w:rPr>
          <w:rFonts w:ascii="Arial" w:hAnsi="Arial" w:cs="Arial"/>
          <w:color w:val="000000"/>
          <w:sz w:val="18"/>
          <w:szCs w:val="18"/>
          <w:lang w:val="pt-PT"/>
        </w:rPr>
        <w:t>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atuador face á linha horizontal: o ângulo deste e a horizontal deverá ser entre 10º a 170º. Por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outras palavras o atuador não pode ficar num nível inferior à linha horizontal. Evitar-se-ão, assim, condensados na caixa eletrónica.</w:t>
      </w:r>
    </w:p>
    <w:p w:rsidR="004A326D" w:rsidRPr="00E76CBD" w:rsidRDefault="004A326D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É aconselhável uma leitura atenta às instruções de montagem, da responsabilidade do fabricante, antes de preceder à sua montagem.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20179C" w:rsidRDefault="0020179C" w:rsidP="0020179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</w:t>
      </w:r>
      <w:r>
        <w:rPr>
          <w:rFonts w:ascii="Arial" w:hAnsi="Arial" w:cs="Arial"/>
          <w:b/>
          <w:color w:val="000000"/>
          <w:lang w:val="pt-PT"/>
        </w:rPr>
        <w:t>imensionamento</w:t>
      </w:r>
    </w:p>
    <w:p w:rsidR="0020179C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 tamanho nominal da válvula deve ter por base o caudal máximo do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projeto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20179C" w:rsidRPr="00E76CBD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escolhida a válvula cujo caudal nominal seja superior a esse caudal máximo – o mais próximo possível.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317994">
        <w:rPr>
          <w:rFonts w:ascii="Arial" w:hAnsi="Arial" w:cs="Arial"/>
          <w:b/>
          <w:sz w:val="18"/>
          <w:szCs w:val="18"/>
          <w:lang w:val="pt-PT"/>
        </w:rPr>
        <w:t>BELIMO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Pr="00321DB8">
        <w:rPr>
          <w:rFonts w:ascii="Arial" w:hAnsi="Arial" w:cs="Arial"/>
          <w:b/>
          <w:sz w:val="18"/>
          <w:szCs w:val="18"/>
          <w:lang w:val="pt-PT"/>
        </w:rPr>
        <w:t>Contimetra / Sistimetra</w:t>
      </w:r>
    </w:p>
    <w:p w:rsidR="00321DB8" w:rsidRPr="007F69BC" w:rsidRDefault="00321DB8" w:rsidP="00574642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A55FD">
        <w:rPr>
          <w:rFonts w:ascii="Arial" w:hAnsi="Arial" w:cs="Arial"/>
          <w:b/>
          <w:sz w:val="18"/>
          <w:szCs w:val="18"/>
          <w:lang w:val="pt-PT"/>
        </w:rPr>
        <w:t xml:space="preserve">EV … F + </w:t>
      </w:r>
      <w:r w:rsidR="00574642">
        <w:rPr>
          <w:rFonts w:ascii="Arial" w:hAnsi="Arial" w:cs="Arial"/>
          <w:b/>
          <w:sz w:val="18"/>
          <w:szCs w:val="18"/>
          <w:lang w:val="pt-PT"/>
        </w:rPr>
        <w:t>BAC</w:t>
      </w:r>
    </w:p>
    <w:sectPr w:rsidR="00321DB8" w:rsidRPr="007F69BC" w:rsidSect="007F69BC">
      <w:footerReference w:type="default" r:id="rId8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48" w:rsidRDefault="008A5C48">
      <w:r>
        <w:separator/>
      </w:r>
    </w:p>
  </w:endnote>
  <w:endnote w:type="continuationSeparator" w:id="0">
    <w:p w:rsidR="008A5C48" w:rsidRDefault="008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48" w:rsidRDefault="008A5C48" w:rsidP="00656747">
    <w:pPr>
      <w:pStyle w:val="Rodap"/>
      <w:jc w:val="center"/>
    </w:pPr>
    <w:r>
      <w:rPr>
        <w:rStyle w:val="Nmerodepgina"/>
      </w:rPr>
      <w:t>-</w:t>
    </w:r>
    <w:r w:rsidR="004E38F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E38FD">
      <w:rPr>
        <w:rStyle w:val="Nmerodepgina"/>
      </w:rPr>
      <w:fldChar w:fldCharType="separate"/>
    </w:r>
    <w:r w:rsidR="00552765">
      <w:rPr>
        <w:rStyle w:val="Nmerodepgina"/>
        <w:noProof/>
      </w:rPr>
      <w:t>2</w:t>
    </w:r>
    <w:r w:rsidR="004E38FD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48" w:rsidRDefault="008A5C48">
      <w:r>
        <w:separator/>
      </w:r>
    </w:p>
  </w:footnote>
  <w:footnote w:type="continuationSeparator" w:id="0">
    <w:p w:rsidR="008A5C48" w:rsidRDefault="008A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8"/>
  </w:num>
  <w:num w:numId="11">
    <w:abstractNumId w:val="34"/>
  </w:num>
  <w:num w:numId="12">
    <w:abstractNumId w:val="22"/>
  </w:num>
  <w:num w:numId="13">
    <w:abstractNumId w:val="8"/>
  </w:num>
  <w:num w:numId="14">
    <w:abstractNumId w:val="30"/>
  </w:num>
  <w:num w:numId="15">
    <w:abstractNumId w:val="29"/>
  </w:num>
  <w:num w:numId="16">
    <w:abstractNumId w:val="20"/>
  </w:num>
  <w:num w:numId="17">
    <w:abstractNumId w:val="33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2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C"/>
    <w:rsid w:val="0001566A"/>
    <w:rsid w:val="000243D9"/>
    <w:rsid w:val="000313E3"/>
    <w:rsid w:val="00047EA0"/>
    <w:rsid w:val="000870C0"/>
    <w:rsid w:val="00095865"/>
    <w:rsid w:val="000C230A"/>
    <w:rsid w:val="000D3127"/>
    <w:rsid w:val="000D515E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0179C"/>
    <w:rsid w:val="00212282"/>
    <w:rsid w:val="00214097"/>
    <w:rsid w:val="00231093"/>
    <w:rsid w:val="00242077"/>
    <w:rsid w:val="00245E18"/>
    <w:rsid w:val="0025691A"/>
    <w:rsid w:val="002C5907"/>
    <w:rsid w:val="002E135A"/>
    <w:rsid w:val="00316E34"/>
    <w:rsid w:val="00317994"/>
    <w:rsid w:val="00321DB8"/>
    <w:rsid w:val="003236AA"/>
    <w:rsid w:val="003624C3"/>
    <w:rsid w:val="00364515"/>
    <w:rsid w:val="003A49C9"/>
    <w:rsid w:val="003D5063"/>
    <w:rsid w:val="00400B3A"/>
    <w:rsid w:val="00423A61"/>
    <w:rsid w:val="00426495"/>
    <w:rsid w:val="004346F6"/>
    <w:rsid w:val="00441383"/>
    <w:rsid w:val="004419DF"/>
    <w:rsid w:val="004563AA"/>
    <w:rsid w:val="00460A3D"/>
    <w:rsid w:val="004A326D"/>
    <w:rsid w:val="004B3EB9"/>
    <w:rsid w:val="004E38FD"/>
    <w:rsid w:val="004F2078"/>
    <w:rsid w:val="00521380"/>
    <w:rsid w:val="00552765"/>
    <w:rsid w:val="00563673"/>
    <w:rsid w:val="00563928"/>
    <w:rsid w:val="00566174"/>
    <w:rsid w:val="00574642"/>
    <w:rsid w:val="00596196"/>
    <w:rsid w:val="005B0ECE"/>
    <w:rsid w:val="005E7DA8"/>
    <w:rsid w:val="00625994"/>
    <w:rsid w:val="00626BE4"/>
    <w:rsid w:val="00630EDB"/>
    <w:rsid w:val="00647448"/>
    <w:rsid w:val="00656747"/>
    <w:rsid w:val="006656A2"/>
    <w:rsid w:val="006812C5"/>
    <w:rsid w:val="00694444"/>
    <w:rsid w:val="00695C70"/>
    <w:rsid w:val="006D3217"/>
    <w:rsid w:val="007077C2"/>
    <w:rsid w:val="00783C9E"/>
    <w:rsid w:val="0079337F"/>
    <w:rsid w:val="007A3E26"/>
    <w:rsid w:val="007D30DA"/>
    <w:rsid w:val="007D4F7C"/>
    <w:rsid w:val="007E448B"/>
    <w:rsid w:val="007E6C7D"/>
    <w:rsid w:val="007F1E21"/>
    <w:rsid w:val="007F576C"/>
    <w:rsid w:val="007F69BC"/>
    <w:rsid w:val="00821B56"/>
    <w:rsid w:val="00854F1E"/>
    <w:rsid w:val="00881CE2"/>
    <w:rsid w:val="00885967"/>
    <w:rsid w:val="008913C5"/>
    <w:rsid w:val="008A5C48"/>
    <w:rsid w:val="008B24D3"/>
    <w:rsid w:val="008C71A1"/>
    <w:rsid w:val="008D76F4"/>
    <w:rsid w:val="008E2465"/>
    <w:rsid w:val="00910B05"/>
    <w:rsid w:val="00962B8F"/>
    <w:rsid w:val="00977899"/>
    <w:rsid w:val="009815F5"/>
    <w:rsid w:val="009869F8"/>
    <w:rsid w:val="00992623"/>
    <w:rsid w:val="009937E2"/>
    <w:rsid w:val="009C06F3"/>
    <w:rsid w:val="00A10DAE"/>
    <w:rsid w:val="00A61807"/>
    <w:rsid w:val="00A8547D"/>
    <w:rsid w:val="00AE6C7A"/>
    <w:rsid w:val="00B00606"/>
    <w:rsid w:val="00B265DC"/>
    <w:rsid w:val="00B27CB8"/>
    <w:rsid w:val="00B31895"/>
    <w:rsid w:val="00B461A9"/>
    <w:rsid w:val="00B555B7"/>
    <w:rsid w:val="00B55E3B"/>
    <w:rsid w:val="00B77FCB"/>
    <w:rsid w:val="00BA10F2"/>
    <w:rsid w:val="00BA55FD"/>
    <w:rsid w:val="00BB2B35"/>
    <w:rsid w:val="00BB6AC5"/>
    <w:rsid w:val="00BD39A0"/>
    <w:rsid w:val="00BE06D1"/>
    <w:rsid w:val="00C2250E"/>
    <w:rsid w:val="00C6221A"/>
    <w:rsid w:val="00C65FD1"/>
    <w:rsid w:val="00C70258"/>
    <w:rsid w:val="00C8768D"/>
    <w:rsid w:val="00C87AA6"/>
    <w:rsid w:val="00C92E59"/>
    <w:rsid w:val="00C96CEB"/>
    <w:rsid w:val="00CB67B8"/>
    <w:rsid w:val="00D0409D"/>
    <w:rsid w:val="00D05438"/>
    <w:rsid w:val="00D17AE9"/>
    <w:rsid w:val="00D23EAB"/>
    <w:rsid w:val="00D44F28"/>
    <w:rsid w:val="00D466DF"/>
    <w:rsid w:val="00D5032F"/>
    <w:rsid w:val="00D54ED1"/>
    <w:rsid w:val="00D67917"/>
    <w:rsid w:val="00D86EA7"/>
    <w:rsid w:val="00DB693F"/>
    <w:rsid w:val="00DC57EF"/>
    <w:rsid w:val="00DC6CE4"/>
    <w:rsid w:val="00DE61A4"/>
    <w:rsid w:val="00DF310F"/>
    <w:rsid w:val="00E0323C"/>
    <w:rsid w:val="00E76CBD"/>
    <w:rsid w:val="00EB68EE"/>
    <w:rsid w:val="00EC30F8"/>
    <w:rsid w:val="00EC7A4A"/>
    <w:rsid w:val="00EF01A3"/>
    <w:rsid w:val="00F33BDF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D7E3A8-CA1E-49A4-A883-03071921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9649F-EAEA-4852-85C6-59FE0D27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7</cp:revision>
  <cp:lastPrinted>2009-11-12T09:32:00Z</cp:lastPrinted>
  <dcterms:created xsi:type="dcterms:W3CDTF">2014-11-10T15:48:00Z</dcterms:created>
  <dcterms:modified xsi:type="dcterms:W3CDTF">2020-03-26T10:16:00Z</dcterms:modified>
</cp:coreProperties>
</file>