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997" w:rsidRDefault="001E7997" w:rsidP="00885277">
      <w:pPr>
        <w:spacing w:before="120" w:after="120" w:line="276" w:lineRule="auto"/>
        <w:ind w:left="-1701"/>
      </w:pPr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45600" cy="1256400"/>
            <wp:effectExtent l="0" t="0" r="0" b="127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600" cy="125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7997" w:rsidRDefault="001E7997" w:rsidP="00885277">
      <w:pPr>
        <w:spacing w:before="120" w:after="120" w:line="276" w:lineRule="auto"/>
        <w:jc w:val="both"/>
        <w:rPr>
          <w:rFonts w:ascii="Arial" w:hAnsi="Arial" w:cs="Arial"/>
          <w:b/>
        </w:rPr>
      </w:pPr>
    </w:p>
    <w:p w:rsidR="001E7997" w:rsidRDefault="001E7997" w:rsidP="00885277">
      <w:pPr>
        <w:spacing w:before="120" w:after="120" w:line="276" w:lineRule="auto"/>
        <w:jc w:val="both"/>
        <w:rPr>
          <w:rFonts w:ascii="Arial" w:hAnsi="Arial" w:cs="Arial"/>
          <w:b/>
        </w:rPr>
      </w:pPr>
    </w:p>
    <w:p w:rsidR="00172F2F" w:rsidRPr="00172F2F" w:rsidRDefault="00172F2F" w:rsidP="00172F2F">
      <w:pPr>
        <w:spacing w:after="0" w:line="360" w:lineRule="auto"/>
        <w:jc w:val="both"/>
        <w:rPr>
          <w:rFonts w:eastAsia="Times New Roman" w:cs="Calibri"/>
          <w:b/>
          <w:sz w:val="28"/>
          <w:szCs w:val="28"/>
          <w:lang w:eastAsia="pt-PT"/>
        </w:rPr>
      </w:pPr>
      <w:r w:rsidRPr="00172F2F">
        <w:rPr>
          <w:rFonts w:eastAsia="Times New Roman" w:cs="Calibri"/>
          <w:b/>
          <w:sz w:val="28"/>
          <w:szCs w:val="28"/>
          <w:lang w:eastAsia="pt-PT"/>
        </w:rPr>
        <w:t>Sensor e transmissor da velocidade e direção do vento</w:t>
      </w:r>
    </w:p>
    <w:p w:rsidR="001E7997" w:rsidRPr="00350C11" w:rsidRDefault="001A65EF" w:rsidP="00885277">
      <w:pPr>
        <w:tabs>
          <w:tab w:val="left" w:pos="9540"/>
        </w:tabs>
        <w:spacing w:before="120" w:after="12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/>
      </w:r>
      <w:r w:rsidR="001E7997" w:rsidRPr="00350C11">
        <w:rPr>
          <w:rFonts w:cstheme="minorHAnsi"/>
          <w:b/>
          <w:sz w:val="24"/>
          <w:szCs w:val="24"/>
        </w:rPr>
        <w:t>Descrição</w:t>
      </w:r>
    </w:p>
    <w:p w:rsidR="00172F2F" w:rsidRPr="00172F2F" w:rsidRDefault="00172F2F" w:rsidP="00172F2F">
      <w:pPr>
        <w:spacing w:line="360" w:lineRule="auto"/>
        <w:jc w:val="both"/>
        <w:rPr>
          <w:rFonts w:eastAsia="Times New Roman" w:cs="Calibri"/>
          <w:color w:val="595959" w:themeColor="text1" w:themeTint="A6"/>
          <w:sz w:val="18"/>
          <w:szCs w:val="18"/>
          <w:lang w:eastAsia="pt-PT"/>
        </w:rPr>
      </w:pPr>
      <w:r w:rsidRPr="00172F2F">
        <w:rPr>
          <w:rFonts w:eastAsia="Times New Roman" w:cs="Calibri"/>
          <w:color w:val="595959" w:themeColor="text1" w:themeTint="A6"/>
          <w:sz w:val="18"/>
          <w:szCs w:val="18"/>
          <w:lang w:eastAsia="pt-PT"/>
        </w:rPr>
        <w:t>Sensor e transmissor da velocidade e direção do vento a instalar no local indicado nas peças desenhadas, destinados à transmissão remota destas duas variáveis a controladores/unidades de monitorização e visualização compatíveis.</w:t>
      </w:r>
    </w:p>
    <w:p w:rsidR="00172F2F" w:rsidRPr="00172F2F" w:rsidRDefault="00172F2F" w:rsidP="00172F2F">
      <w:pPr>
        <w:spacing w:after="0" w:line="360" w:lineRule="auto"/>
        <w:jc w:val="both"/>
        <w:rPr>
          <w:rFonts w:eastAsia="Times New Roman" w:cs="Calibri"/>
          <w:color w:val="595959" w:themeColor="text1" w:themeTint="A6"/>
          <w:sz w:val="18"/>
          <w:szCs w:val="18"/>
          <w:lang w:eastAsia="pt-PT"/>
        </w:rPr>
      </w:pPr>
      <w:r w:rsidRPr="00172F2F">
        <w:rPr>
          <w:rFonts w:eastAsia="Times New Roman" w:cs="Calibri"/>
          <w:color w:val="595959" w:themeColor="text1" w:themeTint="A6"/>
          <w:sz w:val="18"/>
          <w:szCs w:val="18"/>
          <w:lang w:eastAsia="pt-PT"/>
        </w:rPr>
        <w:t>Será constituído por três componentes:</w:t>
      </w:r>
    </w:p>
    <w:p w:rsidR="00172F2F" w:rsidRPr="00172F2F" w:rsidRDefault="00172F2F" w:rsidP="00172F2F">
      <w:pPr>
        <w:numPr>
          <w:ilvl w:val="0"/>
          <w:numId w:val="1"/>
        </w:numPr>
        <w:spacing w:after="0" w:line="360" w:lineRule="auto"/>
        <w:ind w:left="284" w:hanging="142"/>
        <w:jc w:val="both"/>
        <w:rPr>
          <w:rFonts w:eastAsia="Times New Roman" w:cs="Calibri"/>
          <w:color w:val="595959" w:themeColor="text1" w:themeTint="A6"/>
          <w:sz w:val="18"/>
          <w:szCs w:val="18"/>
          <w:lang w:eastAsia="pt-PT"/>
        </w:rPr>
      </w:pPr>
      <w:r w:rsidRPr="00172F2F">
        <w:rPr>
          <w:rFonts w:eastAsia="Times New Roman" w:cs="Calibri"/>
          <w:color w:val="595959" w:themeColor="text1" w:themeTint="A6"/>
          <w:sz w:val="18"/>
          <w:szCs w:val="18"/>
          <w:lang w:eastAsia="pt-PT"/>
        </w:rPr>
        <w:t>Unidade exterior de deteção da velocidade e direção do vento.</w:t>
      </w:r>
    </w:p>
    <w:p w:rsidR="00172F2F" w:rsidRPr="00172F2F" w:rsidRDefault="00172F2F" w:rsidP="00172F2F">
      <w:pPr>
        <w:numPr>
          <w:ilvl w:val="0"/>
          <w:numId w:val="1"/>
        </w:numPr>
        <w:spacing w:after="0" w:line="360" w:lineRule="auto"/>
        <w:ind w:left="284" w:hanging="142"/>
        <w:jc w:val="both"/>
        <w:rPr>
          <w:rFonts w:eastAsia="Times New Roman" w:cs="Calibri"/>
          <w:color w:val="595959" w:themeColor="text1" w:themeTint="A6"/>
          <w:sz w:val="18"/>
          <w:szCs w:val="18"/>
          <w:lang w:eastAsia="pt-PT"/>
        </w:rPr>
      </w:pPr>
      <w:r w:rsidRPr="00172F2F">
        <w:rPr>
          <w:rFonts w:eastAsia="Times New Roman" w:cs="Calibri"/>
          <w:color w:val="595959" w:themeColor="text1" w:themeTint="A6"/>
          <w:sz w:val="18"/>
          <w:szCs w:val="18"/>
          <w:lang w:eastAsia="pt-PT"/>
        </w:rPr>
        <w:t>Unidade de controlo – de alimentação e conversão de sinais a colocar em zona ao abrigo da intempérie.</w:t>
      </w:r>
    </w:p>
    <w:p w:rsidR="00172F2F" w:rsidRPr="00172F2F" w:rsidRDefault="00172F2F" w:rsidP="00172F2F">
      <w:pPr>
        <w:numPr>
          <w:ilvl w:val="0"/>
          <w:numId w:val="1"/>
        </w:numPr>
        <w:spacing w:after="0" w:line="360" w:lineRule="auto"/>
        <w:ind w:left="284" w:hanging="142"/>
        <w:jc w:val="both"/>
        <w:rPr>
          <w:rFonts w:eastAsia="Times New Roman" w:cs="Calibri"/>
          <w:color w:val="595959" w:themeColor="text1" w:themeTint="A6"/>
          <w:sz w:val="18"/>
          <w:szCs w:val="18"/>
          <w:lang w:eastAsia="pt-PT"/>
        </w:rPr>
      </w:pPr>
      <w:r w:rsidRPr="00172F2F">
        <w:rPr>
          <w:rFonts w:eastAsia="Times New Roman" w:cs="Calibri"/>
          <w:color w:val="595959" w:themeColor="text1" w:themeTint="A6"/>
          <w:sz w:val="18"/>
          <w:szCs w:val="18"/>
          <w:lang w:eastAsia="pt-PT"/>
        </w:rPr>
        <w:t>Cabo elétrico para interligar os dois componentes anteriores (até 25 m).</w:t>
      </w:r>
    </w:p>
    <w:p w:rsidR="00B928D3" w:rsidRDefault="00B928D3" w:rsidP="00B928D3">
      <w:pPr>
        <w:spacing w:line="360" w:lineRule="auto"/>
        <w:rPr>
          <w:rFonts w:cstheme="minorHAnsi"/>
          <w:b/>
          <w:sz w:val="24"/>
          <w:szCs w:val="24"/>
        </w:rPr>
      </w:pPr>
    </w:p>
    <w:p w:rsidR="00B928D3" w:rsidRDefault="00B928D3" w:rsidP="00B928D3">
      <w:pPr>
        <w:spacing w:line="360" w:lineRule="auto"/>
        <w:rPr>
          <w:rFonts w:cstheme="minorHAnsi"/>
          <w:b/>
          <w:sz w:val="18"/>
          <w:szCs w:val="18"/>
        </w:rPr>
      </w:pPr>
      <w:r w:rsidRPr="00350C11">
        <w:rPr>
          <w:rFonts w:cstheme="minorHAnsi"/>
          <w:b/>
          <w:sz w:val="24"/>
          <w:szCs w:val="24"/>
        </w:rPr>
        <w:t>Características técnicas principais</w:t>
      </w:r>
      <w:r>
        <w:rPr>
          <w:rFonts w:cstheme="minorHAnsi"/>
          <w:b/>
          <w:sz w:val="24"/>
          <w:szCs w:val="24"/>
        </w:rPr>
        <w:br/>
      </w:r>
      <w:r w:rsidRPr="00350C11">
        <w:rPr>
          <w:rFonts w:cstheme="minorHAnsi"/>
          <w:b/>
          <w:color w:val="000000" w:themeColor="text1"/>
        </w:rPr>
        <w:t xml:space="preserve">Modelo: </w:t>
      </w:r>
      <w:r w:rsidR="00172F2F">
        <w:rPr>
          <w:rFonts w:cstheme="minorHAnsi"/>
          <w:b/>
          <w:sz w:val="18"/>
          <w:szCs w:val="18"/>
        </w:rPr>
        <w:t>EWSD-10</w:t>
      </w:r>
    </w:p>
    <w:p w:rsidR="0020406D" w:rsidRPr="0020406D" w:rsidRDefault="0020406D" w:rsidP="00353DE0">
      <w:pPr>
        <w:tabs>
          <w:tab w:val="left" w:leader="dot" w:pos="2835"/>
        </w:tabs>
        <w:spacing w:after="0" w:line="280" w:lineRule="exact"/>
        <w:ind w:left="2835" w:hanging="2835"/>
        <w:rPr>
          <w:rFonts w:eastAsia="Times New Roman" w:cs="Calibri"/>
          <w:color w:val="595959" w:themeColor="text1" w:themeTint="A6"/>
          <w:sz w:val="18"/>
          <w:szCs w:val="18"/>
          <w:lang w:eastAsia="pt-PT"/>
        </w:rPr>
      </w:pPr>
      <w:r w:rsidRPr="0020406D">
        <w:rPr>
          <w:rFonts w:eastAsia="Times New Roman" w:cs="Calibri"/>
          <w:color w:val="595959" w:themeColor="text1" w:themeTint="A6"/>
          <w:sz w:val="18"/>
          <w:szCs w:val="18"/>
          <w:lang w:eastAsia="pt-PT"/>
        </w:rPr>
        <w:t>Sensor</w:t>
      </w:r>
      <w:r w:rsidRPr="0020406D">
        <w:rPr>
          <w:rFonts w:eastAsia="Times New Roman" w:cs="Calibri"/>
          <w:color w:val="595959" w:themeColor="text1" w:themeTint="A6"/>
          <w:sz w:val="18"/>
          <w:szCs w:val="18"/>
          <w:lang w:eastAsia="pt-PT"/>
        </w:rPr>
        <w:tab/>
        <w:t>Velocidade do vento:</w:t>
      </w:r>
      <w:r w:rsidRPr="0020406D">
        <w:rPr>
          <w:rFonts w:eastAsia="Times New Roman" w:cs="Calibri"/>
          <w:color w:val="595959" w:themeColor="text1" w:themeTint="A6"/>
          <w:sz w:val="18"/>
          <w:szCs w:val="18"/>
          <w:lang w:eastAsia="pt-PT"/>
        </w:rPr>
        <w:br/>
        <w:t>Por efeito de hall através de um interruptor magnético ativado por ímanes ligados a 3 copos dispostos radialmente e equidistantes (120º).</w:t>
      </w:r>
      <w:r w:rsidRPr="0020406D">
        <w:rPr>
          <w:rFonts w:eastAsia="Times New Roman" w:cs="Calibri"/>
          <w:color w:val="595959" w:themeColor="text1" w:themeTint="A6"/>
          <w:sz w:val="18"/>
          <w:szCs w:val="18"/>
          <w:lang w:eastAsia="pt-PT"/>
        </w:rPr>
        <w:br/>
        <w:t>Direção do vento:</w:t>
      </w:r>
      <w:r w:rsidRPr="0020406D">
        <w:rPr>
          <w:rFonts w:eastAsia="Times New Roman" w:cs="Calibri"/>
          <w:color w:val="595959" w:themeColor="text1" w:themeTint="A6"/>
          <w:sz w:val="18"/>
          <w:szCs w:val="18"/>
          <w:lang w:eastAsia="pt-PT"/>
        </w:rPr>
        <w:br/>
        <w:t>Através da orientação (0 a 360º) de um cata-vento.</w:t>
      </w:r>
    </w:p>
    <w:p w:rsidR="0020406D" w:rsidRPr="0020406D" w:rsidRDefault="0020406D" w:rsidP="00353DE0">
      <w:pPr>
        <w:tabs>
          <w:tab w:val="left" w:leader="dot" w:pos="2835"/>
          <w:tab w:val="left" w:pos="3828"/>
        </w:tabs>
        <w:spacing w:after="0" w:line="280" w:lineRule="exact"/>
        <w:ind w:left="2835" w:hanging="2835"/>
        <w:rPr>
          <w:rFonts w:eastAsia="Times New Roman" w:cs="Calibri"/>
          <w:color w:val="595959" w:themeColor="text1" w:themeTint="A6"/>
          <w:sz w:val="18"/>
          <w:szCs w:val="18"/>
          <w:lang w:eastAsia="pt-PT"/>
        </w:rPr>
      </w:pPr>
      <w:r w:rsidRPr="0020406D">
        <w:rPr>
          <w:rFonts w:eastAsia="Times New Roman" w:cs="Calibri"/>
          <w:color w:val="595959" w:themeColor="text1" w:themeTint="A6"/>
          <w:sz w:val="18"/>
          <w:szCs w:val="18"/>
          <w:lang w:eastAsia="pt-PT"/>
        </w:rPr>
        <w:t>Gamas de medida</w:t>
      </w:r>
      <w:r w:rsidRPr="0020406D">
        <w:rPr>
          <w:rFonts w:eastAsia="Times New Roman" w:cs="Calibri"/>
          <w:color w:val="595959" w:themeColor="text1" w:themeTint="A6"/>
          <w:sz w:val="18"/>
          <w:szCs w:val="18"/>
          <w:lang w:eastAsia="pt-PT"/>
        </w:rPr>
        <w:tab/>
        <w:t>velocidade:</w:t>
      </w:r>
      <w:r w:rsidRPr="0020406D">
        <w:rPr>
          <w:rFonts w:eastAsia="Times New Roman" w:cs="Calibri"/>
          <w:color w:val="595959" w:themeColor="text1" w:themeTint="A6"/>
          <w:sz w:val="18"/>
          <w:szCs w:val="18"/>
          <w:lang w:eastAsia="pt-PT"/>
        </w:rPr>
        <w:tab/>
        <w:t>0 a 50 m/s (0 a 180 Km/h)</w:t>
      </w:r>
      <w:r w:rsidRPr="0020406D">
        <w:rPr>
          <w:rFonts w:eastAsia="Times New Roman" w:cs="Calibri"/>
          <w:color w:val="595959" w:themeColor="text1" w:themeTint="A6"/>
          <w:sz w:val="18"/>
          <w:szCs w:val="18"/>
          <w:lang w:eastAsia="pt-PT"/>
        </w:rPr>
        <w:br/>
        <w:t xml:space="preserve">direção: </w:t>
      </w:r>
      <w:r w:rsidRPr="0020406D">
        <w:rPr>
          <w:rFonts w:eastAsia="Times New Roman" w:cs="Calibri"/>
          <w:color w:val="595959" w:themeColor="text1" w:themeTint="A6"/>
          <w:sz w:val="18"/>
          <w:szCs w:val="18"/>
          <w:lang w:eastAsia="pt-PT"/>
        </w:rPr>
        <w:tab/>
        <w:t>0º (N) a 360º (N)</w:t>
      </w:r>
    </w:p>
    <w:p w:rsidR="0020406D" w:rsidRPr="0020406D" w:rsidRDefault="0020406D" w:rsidP="00353DE0">
      <w:pPr>
        <w:tabs>
          <w:tab w:val="left" w:leader="dot" w:pos="2835"/>
        </w:tabs>
        <w:spacing w:after="0" w:line="280" w:lineRule="exact"/>
        <w:ind w:left="2835" w:hanging="2835"/>
        <w:rPr>
          <w:rFonts w:eastAsia="Times New Roman" w:cs="Calibri"/>
          <w:color w:val="595959" w:themeColor="text1" w:themeTint="A6"/>
          <w:sz w:val="18"/>
          <w:szCs w:val="18"/>
          <w:lang w:eastAsia="pt-PT"/>
        </w:rPr>
      </w:pPr>
      <w:r w:rsidRPr="0020406D">
        <w:rPr>
          <w:rFonts w:eastAsia="Times New Roman" w:cs="Calibri"/>
          <w:color w:val="595959" w:themeColor="text1" w:themeTint="A6"/>
          <w:sz w:val="18"/>
          <w:szCs w:val="18"/>
          <w:lang w:eastAsia="pt-PT"/>
        </w:rPr>
        <w:t>Resolução</w:t>
      </w:r>
      <w:r w:rsidRPr="0020406D">
        <w:rPr>
          <w:rFonts w:eastAsia="Times New Roman" w:cs="Calibri"/>
          <w:color w:val="595959" w:themeColor="text1" w:themeTint="A6"/>
          <w:sz w:val="18"/>
          <w:szCs w:val="18"/>
          <w:lang w:eastAsia="pt-PT"/>
        </w:rPr>
        <w:tab/>
        <w:t>velocidade:</w:t>
      </w:r>
      <w:r>
        <w:rPr>
          <w:rFonts w:eastAsia="Times New Roman" w:cs="Calibri"/>
          <w:color w:val="595959" w:themeColor="text1" w:themeTint="A6"/>
          <w:sz w:val="18"/>
          <w:szCs w:val="18"/>
          <w:lang w:eastAsia="pt-PT"/>
        </w:rPr>
        <w:t xml:space="preserve"> </w:t>
      </w:r>
      <w:r w:rsidRPr="0020406D">
        <w:rPr>
          <w:rFonts w:eastAsia="Times New Roman" w:cs="Calibri"/>
          <w:color w:val="595959" w:themeColor="text1" w:themeTint="A6"/>
          <w:sz w:val="18"/>
          <w:szCs w:val="18"/>
          <w:lang w:eastAsia="pt-PT"/>
        </w:rPr>
        <w:t xml:space="preserve">0,5 m/s; </w:t>
      </w:r>
      <w:r w:rsidRPr="0020406D">
        <w:rPr>
          <w:rFonts w:eastAsia="Times New Roman" w:cs="Calibri"/>
          <w:color w:val="595959" w:themeColor="text1" w:themeTint="A6"/>
          <w:sz w:val="18"/>
          <w:szCs w:val="18"/>
          <w:lang w:eastAsia="pt-PT"/>
        </w:rPr>
        <w:br/>
        <w:t>direção: 1º</w:t>
      </w:r>
    </w:p>
    <w:p w:rsidR="0020406D" w:rsidRPr="0020406D" w:rsidRDefault="0020406D" w:rsidP="00353DE0">
      <w:pPr>
        <w:tabs>
          <w:tab w:val="left" w:leader="dot" w:pos="2835"/>
        </w:tabs>
        <w:spacing w:after="0" w:line="280" w:lineRule="exact"/>
        <w:ind w:left="2835" w:hanging="2835"/>
        <w:rPr>
          <w:rFonts w:eastAsia="Times New Roman" w:cs="Calibri"/>
          <w:color w:val="595959" w:themeColor="text1" w:themeTint="A6"/>
          <w:sz w:val="18"/>
          <w:szCs w:val="18"/>
          <w:lang w:eastAsia="pt-PT"/>
        </w:rPr>
      </w:pPr>
      <w:r w:rsidRPr="0020406D">
        <w:rPr>
          <w:rFonts w:eastAsia="Times New Roman" w:cs="Calibri"/>
          <w:color w:val="595959" w:themeColor="text1" w:themeTint="A6"/>
          <w:sz w:val="18"/>
          <w:szCs w:val="18"/>
          <w:lang w:eastAsia="pt-PT"/>
        </w:rPr>
        <w:t>Alimentação</w:t>
      </w:r>
      <w:r w:rsidRPr="0020406D">
        <w:rPr>
          <w:rFonts w:eastAsia="Times New Roman" w:cs="Calibri"/>
          <w:color w:val="595959" w:themeColor="text1" w:themeTint="A6"/>
          <w:sz w:val="18"/>
          <w:szCs w:val="18"/>
          <w:lang w:eastAsia="pt-PT"/>
        </w:rPr>
        <w:tab/>
        <w:t>24 VCA /CC</w:t>
      </w:r>
    </w:p>
    <w:p w:rsidR="0020406D" w:rsidRPr="0020406D" w:rsidRDefault="0020406D" w:rsidP="00353DE0">
      <w:pPr>
        <w:tabs>
          <w:tab w:val="left" w:leader="dot" w:pos="2835"/>
          <w:tab w:val="left" w:pos="3828"/>
        </w:tabs>
        <w:spacing w:after="0" w:line="280" w:lineRule="exact"/>
        <w:ind w:left="2835" w:hanging="2835"/>
        <w:rPr>
          <w:rFonts w:eastAsia="Times New Roman" w:cs="Calibri"/>
          <w:color w:val="595959" w:themeColor="text1" w:themeTint="A6"/>
          <w:sz w:val="18"/>
          <w:szCs w:val="18"/>
          <w:lang w:eastAsia="pt-PT"/>
        </w:rPr>
      </w:pPr>
      <w:r w:rsidRPr="0020406D">
        <w:rPr>
          <w:rFonts w:eastAsia="Times New Roman" w:cs="Calibri"/>
          <w:color w:val="595959" w:themeColor="text1" w:themeTint="A6"/>
          <w:sz w:val="18"/>
          <w:szCs w:val="18"/>
          <w:lang w:eastAsia="pt-PT"/>
        </w:rPr>
        <w:t>Saídas</w:t>
      </w:r>
      <w:r w:rsidRPr="0020406D">
        <w:rPr>
          <w:rFonts w:eastAsia="Times New Roman" w:cs="Calibri"/>
          <w:color w:val="595959" w:themeColor="text1" w:themeTint="A6"/>
          <w:sz w:val="18"/>
          <w:szCs w:val="18"/>
          <w:lang w:eastAsia="pt-PT"/>
        </w:rPr>
        <w:tab/>
        <w:t>velocidade:</w:t>
      </w:r>
      <w:r w:rsidRPr="0020406D">
        <w:rPr>
          <w:rFonts w:eastAsia="Times New Roman" w:cs="Calibri"/>
          <w:color w:val="595959" w:themeColor="text1" w:themeTint="A6"/>
          <w:sz w:val="18"/>
          <w:szCs w:val="18"/>
          <w:lang w:eastAsia="pt-PT"/>
        </w:rPr>
        <w:tab/>
        <w:t>0 – 10 VCC (0 a 50 m/s, linear)</w:t>
      </w:r>
      <w:r w:rsidRPr="0020406D">
        <w:rPr>
          <w:rFonts w:eastAsia="Times New Roman" w:cs="Calibri"/>
          <w:color w:val="595959" w:themeColor="text1" w:themeTint="A6"/>
          <w:sz w:val="18"/>
          <w:szCs w:val="18"/>
          <w:lang w:eastAsia="pt-PT"/>
        </w:rPr>
        <w:br/>
        <w:t xml:space="preserve">direção: </w:t>
      </w:r>
      <w:r w:rsidRPr="0020406D">
        <w:rPr>
          <w:rFonts w:eastAsia="Times New Roman" w:cs="Calibri"/>
          <w:color w:val="595959" w:themeColor="text1" w:themeTint="A6"/>
          <w:sz w:val="18"/>
          <w:szCs w:val="18"/>
          <w:lang w:eastAsia="pt-PT"/>
        </w:rPr>
        <w:tab/>
        <w:t>0 – 10 VCC (0V=10º ; 5V=180º (Sul); 10V=360º (Norte), linear)</w:t>
      </w:r>
    </w:p>
    <w:p w:rsidR="0020406D" w:rsidRPr="0020406D" w:rsidRDefault="0020406D" w:rsidP="00353DE0">
      <w:pPr>
        <w:tabs>
          <w:tab w:val="left" w:leader="dot" w:pos="2835"/>
        </w:tabs>
        <w:spacing w:after="0" w:line="280" w:lineRule="exact"/>
        <w:ind w:left="2835" w:hanging="2835"/>
        <w:rPr>
          <w:rFonts w:eastAsia="Times New Roman" w:cs="Calibri"/>
          <w:color w:val="595959" w:themeColor="text1" w:themeTint="A6"/>
          <w:sz w:val="18"/>
          <w:szCs w:val="18"/>
          <w:lang w:eastAsia="pt-PT"/>
        </w:rPr>
      </w:pPr>
      <w:r w:rsidRPr="0020406D">
        <w:rPr>
          <w:rFonts w:eastAsia="Times New Roman" w:cs="Calibri"/>
          <w:color w:val="595959" w:themeColor="text1" w:themeTint="A6"/>
          <w:sz w:val="18"/>
          <w:szCs w:val="18"/>
          <w:lang w:eastAsia="pt-PT"/>
        </w:rPr>
        <w:t>Condições ambientais</w:t>
      </w:r>
      <w:r w:rsidRPr="0020406D">
        <w:rPr>
          <w:rFonts w:eastAsia="Times New Roman" w:cs="Calibri"/>
          <w:color w:val="595959" w:themeColor="text1" w:themeTint="A6"/>
          <w:sz w:val="18"/>
          <w:szCs w:val="18"/>
          <w:lang w:eastAsia="pt-PT"/>
        </w:rPr>
        <w:tab/>
        <w:t>-20 a 70ºC; 0a 100% Hr</w:t>
      </w:r>
    </w:p>
    <w:p w:rsidR="0020406D" w:rsidRPr="0020406D" w:rsidRDefault="0020406D" w:rsidP="00353DE0">
      <w:pPr>
        <w:tabs>
          <w:tab w:val="left" w:leader="dot" w:pos="2835"/>
        </w:tabs>
        <w:spacing w:after="0" w:line="280" w:lineRule="exact"/>
        <w:ind w:left="2835" w:hanging="2835"/>
        <w:rPr>
          <w:rFonts w:eastAsia="Times New Roman" w:cs="Calibri"/>
          <w:color w:val="595959" w:themeColor="text1" w:themeTint="A6"/>
          <w:sz w:val="18"/>
          <w:szCs w:val="18"/>
          <w:lang w:eastAsia="pt-PT"/>
        </w:rPr>
      </w:pPr>
      <w:r w:rsidRPr="0020406D">
        <w:rPr>
          <w:rFonts w:eastAsia="Times New Roman" w:cs="Calibri"/>
          <w:color w:val="595959" w:themeColor="text1" w:themeTint="A6"/>
          <w:sz w:val="18"/>
          <w:szCs w:val="18"/>
          <w:lang w:eastAsia="pt-PT"/>
        </w:rPr>
        <w:t>Grau de proteção</w:t>
      </w:r>
      <w:r w:rsidRPr="0020406D">
        <w:rPr>
          <w:rFonts w:eastAsia="Times New Roman" w:cs="Calibri"/>
          <w:color w:val="595959" w:themeColor="text1" w:themeTint="A6"/>
          <w:sz w:val="18"/>
          <w:szCs w:val="18"/>
          <w:lang w:eastAsia="pt-PT"/>
        </w:rPr>
        <w:tab/>
        <w:t>sensor: IP65</w:t>
      </w:r>
      <w:r w:rsidRPr="0020406D">
        <w:rPr>
          <w:rFonts w:eastAsia="Times New Roman" w:cs="Calibri"/>
          <w:color w:val="595959" w:themeColor="text1" w:themeTint="A6"/>
          <w:sz w:val="18"/>
          <w:szCs w:val="18"/>
          <w:lang w:eastAsia="pt-PT"/>
        </w:rPr>
        <w:br/>
        <w:t>Caixa de controlo: IP30</w:t>
      </w:r>
    </w:p>
    <w:p w:rsidR="0020406D" w:rsidRPr="0020406D" w:rsidRDefault="0020406D" w:rsidP="00353DE0">
      <w:pPr>
        <w:tabs>
          <w:tab w:val="left" w:leader="dot" w:pos="2835"/>
        </w:tabs>
        <w:spacing w:after="0" w:line="280" w:lineRule="exact"/>
        <w:ind w:left="2835" w:hanging="2835"/>
        <w:rPr>
          <w:rFonts w:eastAsia="Times New Roman" w:cs="Calibri"/>
          <w:color w:val="595959" w:themeColor="text1" w:themeTint="A6"/>
          <w:sz w:val="18"/>
          <w:szCs w:val="18"/>
          <w:lang w:eastAsia="pt-PT"/>
        </w:rPr>
      </w:pPr>
      <w:r w:rsidRPr="0020406D">
        <w:rPr>
          <w:rFonts w:eastAsia="Times New Roman" w:cs="Calibri"/>
          <w:color w:val="595959" w:themeColor="text1" w:themeTint="A6"/>
          <w:sz w:val="18"/>
          <w:szCs w:val="18"/>
          <w:lang w:eastAsia="pt-PT"/>
        </w:rPr>
        <w:t>Dimensões – sensor</w:t>
      </w:r>
      <w:r w:rsidRPr="0020406D">
        <w:rPr>
          <w:rFonts w:eastAsia="Times New Roman" w:cs="Calibri"/>
          <w:color w:val="595959" w:themeColor="text1" w:themeTint="A6"/>
          <w:sz w:val="18"/>
          <w:szCs w:val="18"/>
          <w:lang w:eastAsia="pt-PT"/>
        </w:rPr>
        <w:tab/>
        <w:t>altura: 160 mm</w:t>
      </w:r>
      <w:r w:rsidRPr="0020406D">
        <w:rPr>
          <w:rFonts w:eastAsia="Times New Roman" w:cs="Calibri"/>
          <w:color w:val="595959" w:themeColor="text1" w:themeTint="A6"/>
          <w:sz w:val="18"/>
          <w:szCs w:val="18"/>
          <w:lang w:eastAsia="pt-PT"/>
        </w:rPr>
        <w:br/>
        <w:t>diâmetro: 145 mm</w:t>
      </w:r>
      <w:r w:rsidRPr="0020406D">
        <w:rPr>
          <w:rFonts w:eastAsia="Times New Roman" w:cs="Calibri"/>
          <w:color w:val="595959" w:themeColor="text1" w:themeTint="A6"/>
          <w:sz w:val="18"/>
          <w:szCs w:val="18"/>
          <w:lang w:eastAsia="pt-PT"/>
        </w:rPr>
        <w:br/>
        <w:t>espaço livre a partir do mastro: 240 mm</w:t>
      </w:r>
    </w:p>
    <w:p w:rsidR="0020406D" w:rsidRPr="0020406D" w:rsidRDefault="0020406D" w:rsidP="00353DE0">
      <w:pPr>
        <w:tabs>
          <w:tab w:val="left" w:leader="dot" w:pos="2835"/>
        </w:tabs>
        <w:spacing w:after="0" w:line="280" w:lineRule="exact"/>
        <w:ind w:left="2835" w:hanging="2835"/>
        <w:rPr>
          <w:rFonts w:eastAsia="Times New Roman" w:cs="Calibri"/>
          <w:color w:val="595959" w:themeColor="text1" w:themeTint="A6"/>
          <w:sz w:val="18"/>
          <w:szCs w:val="18"/>
          <w:lang w:eastAsia="pt-PT"/>
        </w:rPr>
      </w:pPr>
      <w:r w:rsidRPr="0020406D">
        <w:rPr>
          <w:rFonts w:eastAsia="Times New Roman" w:cs="Calibri"/>
          <w:color w:val="595959" w:themeColor="text1" w:themeTint="A6"/>
          <w:sz w:val="18"/>
          <w:szCs w:val="18"/>
          <w:lang w:eastAsia="pt-PT"/>
        </w:rPr>
        <w:t>Dimensões – caixa de controlo</w:t>
      </w:r>
      <w:r w:rsidRPr="0020406D">
        <w:rPr>
          <w:rFonts w:eastAsia="Times New Roman" w:cs="Calibri"/>
          <w:color w:val="595959" w:themeColor="text1" w:themeTint="A6"/>
          <w:sz w:val="18"/>
          <w:szCs w:val="18"/>
          <w:lang w:eastAsia="pt-PT"/>
        </w:rPr>
        <w:tab/>
        <w:t>114 (altura) x 68 (largura) x 25 (profundidade)</w:t>
      </w:r>
    </w:p>
    <w:p w:rsidR="0020406D" w:rsidRPr="0020406D" w:rsidRDefault="0020406D" w:rsidP="00353DE0">
      <w:pPr>
        <w:tabs>
          <w:tab w:val="left" w:leader="dot" w:pos="2835"/>
        </w:tabs>
        <w:spacing w:after="0" w:line="280" w:lineRule="exact"/>
        <w:ind w:left="2835" w:hanging="2835"/>
        <w:rPr>
          <w:rFonts w:eastAsia="Times New Roman" w:cs="Calibri"/>
          <w:color w:val="595959" w:themeColor="text1" w:themeTint="A6"/>
          <w:sz w:val="18"/>
          <w:szCs w:val="18"/>
          <w:lang w:eastAsia="pt-PT"/>
        </w:rPr>
      </w:pPr>
      <w:r w:rsidRPr="0020406D">
        <w:rPr>
          <w:rFonts w:eastAsia="Times New Roman" w:cs="Calibri"/>
          <w:color w:val="595959" w:themeColor="text1" w:themeTint="A6"/>
          <w:sz w:val="18"/>
          <w:szCs w:val="18"/>
          <w:lang w:eastAsia="pt-PT"/>
        </w:rPr>
        <w:t>Montagem</w:t>
      </w:r>
      <w:r w:rsidRPr="0020406D">
        <w:rPr>
          <w:rFonts w:eastAsia="Times New Roman" w:cs="Calibri"/>
          <w:color w:val="595959" w:themeColor="text1" w:themeTint="A6"/>
          <w:sz w:val="18"/>
          <w:szCs w:val="18"/>
          <w:lang w:eastAsia="pt-PT"/>
        </w:rPr>
        <w:tab/>
        <w:t>num mastro metálico com Ø30 a 50 mm livre de obstáculos ao redor.</w:t>
      </w:r>
    </w:p>
    <w:p w:rsidR="0020406D" w:rsidRPr="0020406D" w:rsidRDefault="0020406D" w:rsidP="00353DE0">
      <w:pPr>
        <w:tabs>
          <w:tab w:val="left" w:leader="dot" w:pos="2835"/>
        </w:tabs>
        <w:spacing w:after="0" w:line="280" w:lineRule="exact"/>
        <w:ind w:left="2835" w:hanging="2835"/>
        <w:rPr>
          <w:rFonts w:eastAsia="Times New Roman" w:cs="Calibri"/>
          <w:color w:val="595959" w:themeColor="text1" w:themeTint="A6"/>
          <w:sz w:val="18"/>
          <w:szCs w:val="18"/>
          <w:lang w:eastAsia="pt-PT"/>
        </w:rPr>
      </w:pPr>
      <w:r w:rsidRPr="0020406D">
        <w:rPr>
          <w:rFonts w:eastAsia="Times New Roman" w:cs="Calibri"/>
          <w:color w:val="595959" w:themeColor="text1" w:themeTint="A6"/>
          <w:sz w:val="18"/>
          <w:szCs w:val="18"/>
          <w:lang w:eastAsia="pt-PT"/>
        </w:rPr>
        <w:t>Cabo de interligação</w:t>
      </w:r>
      <w:r w:rsidRPr="0020406D">
        <w:rPr>
          <w:rFonts w:eastAsia="Times New Roman" w:cs="Calibri"/>
          <w:color w:val="595959" w:themeColor="text1" w:themeTint="A6"/>
          <w:sz w:val="18"/>
          <w:szCs w:val="18"/>
          <w:lang w:eastAsia="pt-PT"/>
        </w:rPr>
        <w:tab/>
        <w:t>do sensor à caixa de controlo – cabo blindado 4 condutores, L=25 m</w:t>
      </w:r>
    </w:p>
    <w:p w:rsidR="0020406D" w:rsidRPr="0020406D" w:rsidRDefault="0020406D" w:rsidP="00353DE0">
      <w:pPr>
        <w:tabs>
          <w:tab w:val="left" w:leader="dot" w:pos="2835"/>
        </w:tabs>
        <w:spacing w:after="0" w:line="280" w:lineRule="exact"/>
        <w:ind w:left="2835" w:hanging="2835"/>
        <w:rPr>
          <w:rFonts w:eastAsia="Times New Roman" w:cs="Calibri"/>
          <w:color w:val="595959" w:themeColor="text1" w:themeTint="A6"/>
          <w:sz w:val="18"/>
          <w:szCs w:val="18"/>
          <w:lang w:eastAsia="pt-PT"/>
        </w:rPr>
      </w:pPr>
      <w:r w:rsidRPr="0020406D">
        <w:rPr>
          <w:rFonts w:eastAsia="Times New Roman" w:cs="Calibri"/>
          <w:color w:val="595959" w:themeColor="text1" w:themeTint="A6"/>
          <w:sz w:val="18"/>
          <w:szCs w:val="18"/>
          <w:lang w:eastAsia="pt-PT"/>
        </w:rPr>
        <w:t>Materiais – sensor</w:t>
      </w:r>
      <w:r w:rsidRPr="0020406D">
        <w:rPr>
          <w:rFonts w:eastAsia="Times New Roman" w:cs="Calibri"/>
          <w:color w:val="595959" w:themeColor="text1" w:themeTint="A6"/>
          <w:sz w:val="18"/>
          <w:szCs w:val="18"/>
          <w:lang w:eastAsia="pt-PT"/>
        </w:rPr>
        <w:tab/>
        <w:t>catavento: alumínio anodizado</w:t>
      </w:r>
      <w:r w:rsidRPr="0020406D">
        <w:rPr>
          <w:rFonts w:eastAsia="Times New Roman" w:cs="Calibri"/>
          <w:color w:val="595959" w:themeColor="text1" w:themeTint="A6"/>
          <w:sz w:val="18"/>
          <w:szCs w:val="18"/>
          <w:lang w:eastAsia="pt-PT"/>
        </w:rPr>
        <w:br/>
        <w:t>corpo da estrutura: aço inox</w:t>
      </w:r>
      <w:r w:rsidRPr="0020406D">
        <w:rPr>
          <w:rFonts w:eastAsia="Times New Roman" w:cs="Calibri"/>
          <w:color w:val="595959" w:themeColor="text1" w:themeTint="A6"/>
          <w:sz w:val="18"/>
          <w:szCs w:val="18"/>
          <w:lang w:eastAsia="pt-PT"/>
        </w:rPr>
        <w:br/>
        <w:t>copos: polipropileno</w:t>
      </w:r>
    </w:p>
    <w:p w:rsidR="0039109E" w:rsidRDefault="0039109E" w:rsidP="00353DE0">
      <w:pPr>
        <w:tabs>
          <w:tab w:val="left" w:pos="9540"/>
        </w:tabs>
        <w:spacing w:before="120" w:after="120" w:line="280" w:lineRule="exact"/>
        <w:rPr>
          <w:rFonts w:cstheme="minorHAnsi"/>
          <w:b/>
        </w:rPr>
        <w:sectPr w:rsidR="0039109E" w:rsidSect="001E7997">
          <w:headerReference w:type="default" r:id="rId9"/>
          <w:footerReference w:type="default" r:id="rId10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353DE0" w:rsidRDefault="00353DE0" w:rsidP="00353DE0">
      <w:pPr>
        <w:tabs>
          <w:tab w:val="left" w:pos="9540"/>
        </w:tabs>
        <w:spacing w:before="120" w:after="120" w:line="276" w:lineRule="auto"/>
        <w:jc w:val="center"/>
        <w:rPr>
          <w:rFonts w:cstheme="minorHAnsi"/>
          <w:b/>
        </w:rPr>
      </w:pPr>
      <w:r>
        <w:object w:dxaOrig="3354" w:dyaOrig="29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167.7pt;height:146.85pt" o:ole="">
            <v:imagedata r:id="rId11" o:title=""/>
          </v:shape>
          <o:OLEObject Type="Embed" ProgID="CorelDraw.Graphic.19" ShapeID="_x0000_i1036" DrawAspect="Content" ObjectID="_1703402073" r:id="rId12"/>
        </w:object>
      </w:r>
    </w:p>
    <w:p w:rsidR="001E7997" w:rsidRPr="00350C11" w:rsidRDefault="001E7997" w:rsidP="00885277">
      <w:pPr>
        <w:tabs>
          <w:tab w:val="left" w:pos="9540"/>
        </w:tabs>
        <w:spacing w:before="120" w:after="120" w:line="276" w:lineRule="auto"/>
        <w:rPr>
          <w:rFonts w:cstheme="minorHAnsi"/>
          <w:b/>
        </w:rPr>
      </w:pPr>
      <w:r w:rsidRPr="00350C11">
        <w:rPr>
          <w:rFonts w:cstheme="minorHAnsi"/>
          <w:b/>
        </w:rPr>
        <w:t>Montagem</w:t>
      </w:r>
    </w:p>
    <w:p w:rsidR="00353DE0" w:rsidRPr="00353DE0" w:rsidRDefault="00353DE0" w:rsidP="00353DE0">
      <w:pPr>
        <w:spacing w:line="360" w:lineRule="auto"/>
        <w:jc w:val="both"/>
        <w:rPr>
          <w:rFonts w:eastAsia="Times New Roman" w:cs="Calibri"/>
          <w:color w:val="595959" w:themeColor="text1" w:themeTint="A6"/>
          <w:sz w:val="18"/>
          <w:szCs w:val="18"/>
          <w:lang w:eastAsia="pt-PT"/>
        </w:rPr>
      </w:pPr>
      <w:r w:rsidRPr="00353DE0">
        <w:rPr>
          <w:rFonts w:eastAsia="Times New Roman" w:cs="Calibri"/>
          <w:color w:val="595959" w:themeColor="text1" w:themeTint="A6"/>
          <w:sz w:val="18"/>
          <w:szCs w:val="18"/>
          <w:lang w:eastAsia="pt-PT"/>
        </w:rPr>
        <w:t>O local de montagem deverá ser, “à priori”, aquele que é indicado nas peças desenhadas, cabendo à entidade fiscalizadora a localização exata tendo em linha de conta o objetivo a atingir. Como norma deverá ser montado num mastro metálico, com diâmetro entre 30 a 50 mm, em local “livre” (afastado de obstáculos tais como; árvores, outros edifícios, chaminés, etc.) com o suporte, em forma de cotovelo, direcionado, exatamente, a Norte.</w:t>
      </w:r>
    </w:p>
    <w:p w:rsidR="00353DE0" w:rsidRDefault="00353DE0" w:rsidP="00353DE0">
      <w:pPr>
        <w:spacing w:line="360" w:lineRule="auto"/>
        <w:jc w:val="both"/>
        <w:rPr>
          <w:rFonts w:eastAsia="Times New Roman" w:cs="Calibri"/>
          <w:color w:val="595959" w:themeColor="text1" w:themeTint="A6"/>
          <w:sz w:val="18"/>
          <w:szCs w:val="18"/>
          <w:lang w:eastAsia="pt-PT"/>
        </w:rPr>
      </w:pPr>
      <w:r w:rsidRPr="00353DE0">
        <w:rPr>
          <w:rFonts w:eastAsia="Times New Roman" w:cs="Calibri"/>
          <w:color w:val="595959" w:themeColor="text1" w:themeTint="A6"/>
          <w:sz w:val="18"/>
          <w:szCs w:val="18"/>
          <w:lang w:eastAsia="pt-PT"/>
        </w:rPr>
        <w:t>Deverão, contudo, ser seguidas as instruções de montagem do fabricante.</w:t>
      </w:r>
    </w:p>
    <w:p w:rsidR="00353DE0" w:rsidRPr="00353DE0" w:rsidRDefault="00353DE0" w:rsidP="00353DE0">
      <w:pPr>
        <w:spacing w:line="360" w:lineRule="auto"/>
        <w:jc w:val="both"/>
        <w:rPr>
          <w:rFonts w:eastAsia="Times New Roman" w:cs="Calibri"/>
          <w:color w:val="595959" w:themeColor="text1" w:themeTint="A6"/>
          <w:sz w:val="18"/>
          <w:szCs w:val="18"/>
          <w:lang w:eastAsia="pt-PT"/>
        </w:rPr>
      </w:pPr>
    </w:p>
    <w:p w:rsidR="001E7997" w:rsidRPr="00350C11" w:rsidRDefault="001E7997" w:rsidP="0039109E">
      <w:pPr>
        <w:spacing w:before="240" w:line="360" w:lineRule="auto"/>
        <w:jc w:val="both"/>
        <w:rPr>
          <w:rFonts w:cstheme="minorHAnsi"/>
          <w:sz w:val="18"/>
          <w:szCs w:val="18"/>
        </w:rPr>
      </w:pPr>
      <w:r w:rsidRPr="00350C11">
        <w:rPr>
          <w:rFonts w:cstheme="minorHAnsi"/>
          <w:b/>
        </w:rPr>
        <w:t>Cabos de ligação</w:t>
      </w:r>
    </w:p>
    <w:p w:rsidR="00353DE0" w:rsidRPr="00353DE0" w:rsidRDefault="00353DE0" w:rsidP="00353DE0">
      <w:pPr>
        <w:spacing w:after="0" w:line="360" w:lineRule="auto"/>
        <w:jc w:val="both"/>
        <w:rPr>
          <w:rFonts w:eastAsia="Times New Roman" w:cs="Calibri"/>
          <w:color w:val="595959" w:themeColor="text1" w:themeTint="A6"/>
          <w:sz w:val="18"/>
          <w:szCs w:val="18"/>
          <w:lang w:eastAsia="pt-PT"/>
        </w:rPr>
      </w:pPr>
      <w:r w:rsidRPr="00353DE0">
        <w:rPr>
          <w:rFonts w:eastAsia="Times New Roman" w:cs="Calibri"/>
          <w:color w:val="595959" w:themeColor="text1" w:themeTint="A6"/>
          <w:sz w:val="18"/>
          <w:szCs w:val="18"/>
          <w:lang w:eastAsia="pt-PT"/>
        </w:rPr>
        <w:t>É de vital importância o tipo de cabo a usar na ligação da unidade de controlo aos respetivos controladores/unidades de monitorização e visualização e a sua instalação:</w:t>
      </w:r>
    </w:p>
    <w:p w:rsidR="001E7997" w:rsidRPr="00350C11" w:rsidRDefault="001E7997" w:rsidP="005E03B3">
      <w:pPr>
        <w:tabs>
          <w:tab w:val="left" w:pos="1134"/>
        </w:tabs>
        <w:spacing w:before="120" w:after="120" w:line="276" w:lineRule="auto"/>
        <w:ind w:left="1418" w:hanging="1418"/>
        <w:jc w:val="both"/>
        <w:rPr>
          <w:rFonts w:cstheme="minorHAnsi"/>
          <w:color w:val="595959" w:themeColor="text1" w:themeTint="A6"/>
          <w:sz w:val="18"/>
          <w:szCs w:val="18"/>
        </w:rPr>
      </w:pPr>
      <w:r w:rsidRPr="00350C11">
        <w:rPr>
          <w:rFonts w:cstheme="minorHAnsi"/>
          <w:color w:val="000000" w:themeColor="text1"/>
          <w:sz w:val="18"/>
          <w:szCs w:val="18"/>
          <w:u w:val="single"/>
        </w:rPr>
        <w:t>Tipo de cabo</w:t>
      </w:r>
      <w:r w:rsidRPr="00350C11">
        <w:rPr>
          <w:rFonts w:cstheme="minorHAnsi"/>
          <w:color w:val="000000" w:themeColor="text1"/>
          <w:sz w:val="18"/>
          <w:szCs w:val="18"/>
        </w:rPr>
        <w:t xml:space="preserve"> </w:t>
      </w:r>
      <w:r w:rsidR="005E03B3" w:rsidRPr="00350C11">
        <w:rPr>
          <w:rFonts w:cstheme="minorHAnsi"/>
          <w:color w:val="595959" w:themeColor="text1" w:themeTint="A6"/>
          <w:sz w:val="18"/>
          <w:szCs w:val="18"/>
        </w:rPr>
        <w:tab/>
      </w:r>
      <w:r w:rsidRPr="00350C11">
        <w:rPr>
          <w:rFonts w:cstheme="minorHAnsi"/>
          <w:color w:val="595959" w:themeColor="text1" w:themeTint="A6"/>
          <w:sz w:val="18"/>
          <w:szCs w:val="18"/>
        </w:rPr>
        <w:t>-</w:t>
      </w:r>
      <w:r w:rsidR="005E03B3" w:rsidRPr="00350C11">
        <w:rPr>
          <w:rFonts w:cstheme="minorHAnsi"/>
          <w:color w:val="595959" w:themeColor="text1" w:themeTint="A6"/>
          <w:sz w:val="18"/>
          <w:szCs w:val="18"/>
        </w:rPr>
        <w:t xml:space="preserve"> </w:t>
      </w:r>
      <w:r w:rsidRPr="00350C11">
        <w:rPr>
          <w:rFonts w:cstheme="minorHAnsi"/>
          <w:color w:val="595959" w:themeColor="text1" w:themeTint="A6"/>
          <w:sz w:val="18"/>
          <w:szCs w:val="18"/>
        </w:rPr>
        <w:t>LiHCH ou equivalente (sem halogéneos)</w:t>
      </w:r>
    </w:p>
    <w:p w:rsidR="001E7997" w:rsidRPr="00353DE0" w:rsidRDefault="001E7997" w:rsidP="005E03B3">
      <w:pPr>
        <w:tabs>
          <w:tab w:val="left" w:pos="1134"/>
        </w:tabs>
        <w:spacing w:before="120" w:after="120" w:line="276" w:lineRule="auto"/>
        <w:ind w:left="1134" w:hanging="1134"/>
        <w:jc w:val="both"/>
        <w:rPr>
          <w:rFonts w:cstheme="minorHAnsi"/>
          <w:color w:val="595959" w:themeColor="text1" w:themeTint="A6"/>
          <w:sz w:val="18"/>
          <w:szCs w:val="18"/>
        </w:rPr>
      </w:pPr>
      <w:r w:rsidRPr="00350C11">
        <w:rPr>
          <w:rFonts w:cstheme="minorHAnsi"/>
          <w:color w:val="595959" w:themeColor="text1" w:themeTint="A6"/>
          <w:sz w:val="18"/>
          <w:szCs w:val="18"/>
        </w:rPr>
        <w:t xml:space="preserve"> </w:t>
      </w:r>
      <w:r w:rsidRPr="00350C11">
        <w:rPr>
          <w:rFonts w:cstheme="minorHAnsi"/>
          <w:color w:val="595959" w:themeColor="text1" w:themeTint="A6"/>
          <w:sz w:val="18"/>
          <w:szCs w:val="18"/>
        </w:rPr>
        <w:tab/>
        <w:t xml:space="preserve">- </w:t>
      </w:r>
      <w:r w:rsidR="00353DE0" w:rsidRPr="00353DE0">
        <w:rPr>
          <w:rFonts w:cs="Calibri"/>
          <w:color w:val="595959" w:themeColor="text1" w:themeTint="A6"/>
          <w:sz w:val="18"/>
          <w:szCs w:val="18"/>
        </w:rPr>
        <w:t>Número de condutores: 6 (mínimo Ø0,5 mm</w:t>
      </w:r>
      <w:r w:rsidR="00353DE0" w:rsidRPr="00353DE0">
        <w:rPr>
          <w:rFonts w:cs="Calibri"/>
          <w:color w:val="595959" w:themeColor="text1" w:themeTint="A6"/>
          <w:sz w:val="18"/>
          <w:szCs w:val="18"/>
          <w:vertAlign w:val="superscript"/>
        </w:rPr>
        <w:t>2</w:t>
      </w:r>
      <w:r w:rsidR="00353DE0" w:rsidRPr="00353DE0">
        <w:rPr>
          <w:rFonts w:cs="Calibri"/>
          <w:color w:val="595959" w:themeColor="text1" w:themeTint="A6"/>
          <w:sz w:val="18"/>
          <w:szCs w:val="18"/>
        </w:rPr>
        <w:t>; comprimento máximo 100 m)</w:t>
      </w:r>
    </w:p>
    <w:p w:rsidR="009E4A8E" w:rsidRPr="00350C11" w:rsidRDefault="001E7997" w:rsidP="00DD4426">
      <w:pPr>
        <w:tabs>
          <w:tab w:val="left" w:pos="1134"/>
        </w:tabs>
        <w:spacing w:before="120" w:after="120" w:line="276" w:lineRule="auto"/>
        <w:ind w:left="1134" w:hanging="1134"/>
        <w:rPr>
          <w:rFonts w:cstheme="minorHAnsi"/>
          <w:color w:val="595959" w:themeColor="text1" w:themeTint="A6"/>
          <w:sz w:val="18"/>
          <w:szCs w:val="18"/>
        </w:rPr>
      </w:pPr>
      <w:r w:rsidRPr="00350C11">
        <w:rPr>
          <w:rFonts w:cstheme="minorHAnsi"/>
          <w:color w:val="000000" w:themeColor="text1"/>
          <w:sz w:val="18"/>
          <w:szCs w:val="18"/>
          <w:u w:val="single"/>
        </w:rPr>
        <w:t>Instalação</w:t>
      </w:r>
      <w:r w:rsidR="005E03B3" w:rsidRPr="00350C11">
        <w:rPr>
          <w:rFonts w:cstheme="minorHAnsi"/>
          <w:color w:val="595959" w:themeColor="text1" w:themeTint="A6"/>
          <w:sz w:val="18"/>
          <w:szCs w:val="18"/>
        </w:rPr>
        <w:t xml:space="preserve"> </w:t>
      </w:r>
      <w:r w:rsidR="005E03B3" w:rsidRPr="00350C11">
        <w:rPr>
          <w:rFonts w:cstheme="minorHAnsi"/>
          <w:color w:val="595959" w:themeColor="text1" w:themeTint="A6"/>
          <w:sz w:val="18"/>
          <w:szCs w:val="18"/>
        </w:rPr>
        <w:tab/>
        <w:t xml:space="preserve">- </w:t>
      </w:r>
      <w:r w:rsidRPr="00350C11">
        <w:rPr>
          <w:rFonts w:cstheme="minorHAnsi"/>
          <w:color w:val="595959" w:themeColor="text1" w:themeTint="A6"/>
          <w:sz w:val="18"/>
          <w:szCs w:val="18"/>
        </w:rPr>
        <w:t>Isoladamente, em canalização própria, ou em esteiras de “correntes fracas” – nunca em esteiras</w:t>
      </w:r>
      <w:r w:rsidR="005E03B3" w:rsidRPr="00350C11">
        <w:rPr>
          <w:rFonts w:cstheme="minorHAnsi"/>
          <w:color w:val="595959" w:themeColor="text1" w:themeTint="A6"/>
          <w:sz w:val="18"/>
          <w:szCs w:val="18"/>
        </w:rPr>
        <w:t xml:space="preserve"> </w:t>
      </w:r>
      <w:r w:rsidRPr="00350C11">
        <w:rPr>
          <w:rFonts w:cstheme="minorHAnsi"/>
          <w:color w:val="595959" w:themeColor="text1" w:themeTint="A6"/>
          <w:sz w:val="18"/>
          <w:szCs w:val="18"/>
        </w:rPr>
        <w:t>ou tubagens onde</w:t>
      </w:r>
      <w:r w:rsidR="005E03B3" w:rsidRPr="00350C11">
        <w:rPr>
          <w:rFonts w:cstheme="minorHAnsi"/>
          <w:color w:val="595959" w:themeColor="text1" w:themeTint="A6"/>
          <w:sz w:val="18"/>
          <w:szCs w:val="18"/>
        </w:rPr>
        <w:br/>
        <w:t xml:space="preserve">  passem</w:t>
      </w:r>
      <w:r w:rsidRPr="00350C11">
        <w:rPr>
          <w:rFonts w:cstheme="minorHAnsi"/>
          <w:color w:val="595959" w:themeColor="text1" w:themeTint="A6"/>
          <w:sz w:val="18"/>
          <w:szCs w:val="18"/>
        </w:rPr>
        <w:t xml:space="preserve"> cabos de potência.</w:t>
      </w:r>
    </w:p>
    <w:p w:rsidR="00D85DF1" w:rsidRDefault="00D85DF1" w:rsidP="005E03B3">
      <w:pPr>
        <w:tabs>
          <w:tab w:val="left" w:pos="1134"/>
        </w:tabs>
        <w:spacing w:before="120" w:after="120" w:line="276" w:lineRule="auto"/>
        <w:ind w:left="1134" w:hanging="1134"/>
        <w:rPr>
          <w:rFonts w:cstheme="minorHAnsi"/>
          <w:b/>
          <w:sz w:val="18"/>
          <w:szCs w:val="18"/>
        </w:rPr>
      </w:pPr>
      <w:bookmarkStart w:id="0" w:name="_GoBack"/>
      <w:bookmarkEnd w:id="0"/>
    </w:p>
    <w:p w:rsidR="006305B5" w:rsidRPr="00350C11" w:rsidRDefault="006305B5" w:rsidP="005E03B3">
      <w:pPr>
        <w:tabs>
          <w:tab w:val="left" w:pos="1134"/>
        </w:tabs>
        <w:spacing w:before="120" w:after="120" w:line="276" w:lineRule="auto"/>
        <w:ind w:left="1134" w:hanging="1134"/>
        <w:rPr>
          <w:rFonts w:cstheme="minorHAnsi"/>
          <w:b/>
          <w:sz w:val="18"/>
          <w:szCs w:val="18"/>
        </w:rPr>
      </w:pPr>
    </w:p>
    <w:p w:rsidR="001E7997" w:rsidRPr="00350C11" w:rsidRDefault="001E7997" w:rsidP="0014736B">
      <w:pPr>
        <w:tabs>
          <w:tab w:val="left" w:leader="dot" w:pos="3402"/>
        </w:tabs>
        <w:spacing w:before="120" w:after="120" w:line="276" w:lineRule="auto"/>
        <w:ind w:left="1134" w:hanging="1134"/>
        <w:rPr>
          <w:rFonts w:cstheme="minorHAnsi"/>
          <w:b/>
          <w:sz w:val="18"/>
          <w:szCs w:val="18"/>
        </w:rPr>
      </w:pPr>
      <w:r w:rsidRPr="00350C11">
        <w:rPr>
          <w:rFonts w:cstheme="minorHAnsi"/>
          <w:b/>
          <w:sz w:val="18"/>
          <w:szCs w:val="18"/>
        </w:rPr>
        <w:t>Marca de referência</w:t>
      </w:r>
      <w:r w:rsidRPr="00350C11">
        <w:rPr>
          <w:rFonts w:cstheme="minorHAnsi"/>
          <w:sz w:val="18"/>
          <w:szCs w:val="18"/>
        </w:rPr>
        <w:tab/>
        <w:t xml:space="preserve"> </w:t>
      </w:r>
      <w:r w:rsidR="00353DE0" w:rsidRPr="00D253BA">
        <w:rPr>
          <w:rFonts w:cs="Calibri"/>
          <w:b/>
          <w:sz w:val="18"/>
          <w:szCs w:val="18"/>
        </w:rPr>
        <w:t>Electro Controls</w:t>
      </w:r>
    </w:p>
    <w:p w:rsidR="001E7997" w:rsidRPr="00350C11" w:rsidRDefault="001E7997" w:rsidP="0014736B">
      <w:pPr>
        <w:tabs>
          <w:tab w:val="left" w:leader="dot" w:pos="3402"/>
        </w:tabs>
        <w:spacing w:before="120" w:after="120" w:line="276" w:lineRule="auto"/>
        <w:rPr>
          <w:rFonts w:cstheme="minorHAnsi"/>
          <w:b/>
          <w:sz w:val="18"/>
          <w:szCs w:val="18"/>
        </w:rPr>
      </w:pPr>
      <w:r w:rsidRPr="00350C11">
        <w:rPr>
          <w:rFonts w:cstheme="minorHAnsi"/>
          <w:b/>
          <w:sz w:val="18"/>
          <w:szCs w:val="18"/>
        </w:rPr>
        <w:t>Distribuidor</w:t>
      </w:r>
      <w:r w:rsidRPr="00350C11">
        <w:rPr>
          <w:rFonts w:cstheme="minorHAnsi"/>
          <w:sz w:val="18"/>
          <w:szCs w:val="18"/>
        </w:rPr>
        <w:tab/>
        <w:t xml:space="preserve"> </w:t>
      </w:r>
      <w:r w:rsidRPr="00350C11">
        <w:rPr>
          <w:rFonts w:cstheme="minorHAnsi"/>
          <w:b/>
          <w:sz w:val="18"/>
          <w:szCs w:val="18"/>
        </w:rPr>
        <w:t>Contimetra / Sistimetra</w:t>
      </w:r>
    </w:p>
    <w:p w:rsidR="00B42024" w:rsidRPr="00350C11" w:rsidRDefault="00B42024" w:rsidP="0014736B">
      <w:pPr>
        <w:tabs>
          <w:tab w:val="left" w:leader="dot" w:pos="3402"/>
        </w:tabs>
        <w:spacing w:before="120" w:after="120" w:line="276" w:lineRule="auto"/>
        <w:rPr>
          <w:rFonts w:cstheme="minorHAnsi"/>
          <w:b/>
          <w:sz w:val="18"/>
          <w:szCs w:val="18"/>
        </w:rPr>
      </w:pPr>
    </w:p>
    <w:p w:rsidR="002D06D7" w:rsidRPr="00350C11" w:rsidRDefault="002D06D7" w:rsidP="0014736B">
      <w:pPr>
        <w:tabs>
          <w:tab w:val="left" w:leader="dot" w:pos="3402"/>
        </w:tabs>
        <w:spacing w:before="120" w:after="120" w:line="276" w:lineRule="auto"/>
        <w:rPr>
          <w:rFonts w:cstheme="minorHAnsi"/>
          <w:b/>
          <w:sz w:val="18"/>
          <w:szCs w:val="18"/>
        </w:rPr>
      </w:pPr>
    </w:p>
    <w:p w:rsidR="002D06D7" w:rsidRPr="00350C11" w:rsidRDefault="002D06D7" w:rsidP="0014736B">
      <w:pPr>
        <w:tabs>
          <w:tab w:val="left" w:leader="dot" w:pos="3402"/>
        </w:tabs>
        <w:spacing w:before="120" w:after="120" w:line="276" w:lineRule="auto"/>
        <w:rPr>
          <w:rFonts w:cstheme="minorHAnsi"/>
          <w:b/>
          <w:sz w:val="18"/>
          <w:szCs w:val="18"/>
        </w:rPr>
      </w:pPr>
    </w:p>
    <w:p w:rsidR="00B42024" w:rsidRPr="00350C11" w:rsidRDefault="00B73304" w:rsidP="0014736B">
      <w:pPr>
        <w:tabs>
          <w:tab w:val="left" w:leader="dot" w:pos="3402"/>
        </w:tabs>
        <w:spacing w:before="120" w:after="120" w:line="276" w:lineRule="auto"/>
        <w:rPr>
          <w:rFonts w:cstheme="minorHAnsi"/>
          <w:sz w:val="12"/>
          <w:szCs w:val="12"/>
        </w:rPr>
      </w:pPr>
      <w:r w:rsidRPr="00350C11">
        <w:rPr>
          <w:rFonts w:cstheme="minorHAnsi"/>
          <w:sz w:val="12"/>
          <w:szCs w:val="12"/>
        </w:rPr>
        <w:t>/</w:t>
      </w:r>
      <w:r w:rsidR="000D0A78" w:rsidRPr="00350C11">
        <w:rPr>
          <w:rFonts w:cstheme="minorHAnsi"/>
          <w:sz w:val="12"/>
          <w:szCs w:val="12"/>
        </w:rPr>
        <w:t>Sensores/</w:t>
      </w:r>
      <w:r w:rsidR="00172F2F">
        <w:rPr>
          <w:rFonts w:cstheme="minorHAnsi"/>
          <w:sz w:val="12"/>
          <w:szCs w:val="12"/>
        </w:rPr>
        <w:t>EWSD</w:t>
      </w:r>
      <w:r w:rsidRPr="00350C11">
        <w:rPr>
          <w:rFonts w:cstheme="minorHAnsi"/>
          <w:sz w:val="12"/>
          <w:szCs w:val="12"/>
        </w:rPr>
        <w:t>.docx</w:t>
      </w:r>
    </w:p>
    <w:p w:rsidR="001E7997" w:rsidRPr="00350C11" w:rsidRDefault="001E7997" w:rsidP="00FF730A">
      <w:pPr>
        <w:tabs>
          <w:tab w:val="left" w:leader="dot" w:pos="3402"/>
        </w:tabs>
        <w:spacing w:before="120" w:after="120" w:line="276" w:lineRule="auto"/>
        <w:rPr>
          <w:rFonts w:cstheme="minorHAnsi"/>
          <w:sz w:val="18"/>
          <w:szCs w:val="18"/>
        </w:rPr>
      </w:pPr>
    </w:p>
    <w:p w:rsidR="001E7997" w:rsidRPr="00350C11" w:rsidRDefault="001E7997" w:rsidP="00885277">
      <w:pPr>
        <w:tabs>
          <w:tab w:val="left" w:leader="dot" w:pos="3686"/>
        </w:tabs>
        <w:spacing w:before="120" w:after="120" w:line="276" w:lineRule="auto"/>
        <w:rPr>
          <w:rFonts w:cstheme="minorHAnsi"/>
          <w:sz w:val="18"/>
          <w:szCs w:val="18"/>
        </w:rPr>
      </w:pPr>
    </w:p>
    <w:p w:rsidR="001E7997" w:rsidRPr="00350C11" w:rsidRDefault="001E7997" w:rsidP="00885277">
      <w:pPr>
        <w:spacing w:before="120" w:after="120" w:line="276" w:lineRule="auto"/>
        <w:rPr>
          <w:rFonts w:cstheme="minorHAnsi"/>
          <w:u w:val="single"/>
        </w:rPr>
      </w:pPr>
    </w:p>
    <w:p w:rsidR="00DE10F4" w:rsidRPr="00350C11" w:rsidRDefault="00353DE0" w:rsidP="00885277">
      <w:pPr>
        <w:spacing w:before="120" w:after="120" w:line="276" w:lineRule="auto"/>
        <w:ind w:left="-1701"/>
        <w:rPr>
          <w:rFonts w:cstheme="minorHAnsi"/>
        </w:rPr>
      </w:pPr>
    </w:p>
    <w:sectPr w:rsidR="00DE10F4" w:rsidRPr="00350C11" w:rsidSect="001E79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80F" w:rsidRDefault="003A480F" w:rsidP="003A480F">
      <w:pPr>
        <w:spacing w:after="0" w:line="240" w:lineRule="auto"/>
      </w:pPr>
      <w:r>
        <w:separator/>
      </w:r>
    </w:p>
  </w:endnote>
  <w:endnote w:type="continuationSeparator" w:id="0">
    <w:p w:rsidR="003A480F" w:rsidRDefault="003A480F" w:rsidP="003A4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8579309"/>
      <w:docPartObj>
        <w:docPartGallery w:val="Page Numbers (Bottom of Page)"/>
        <w:docPartUnique/>
      </w:docPartObj>
    </w:sdtPr>
    <w:sdtEndPr/>
    <w:sdtContent>
      <w:p w:rsidR="00D918BE" w:rsidRDefault="00114D17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anchor distT="45720" distB="45720" distL="114300" distR="114300" simplePos="0" relativeHeight="251661312" behindDoc="0" locked="0" layoutInCell="1" allowOverlap="1" wp14:anchorId="6658EED9" wp14:editId="7CCFE0F5">
                  <wp:simplePos x="0" y="0"/>
                  <wp:positionH relativeFrom="column">
                    <wp:posOffset>5148944</wp:posOffset>
                  </wp:positionH>
                  <wp:positionV relativeFrom="paragraph">
                    <wp:posOffset>2903</wp:posOffset>
                  </wp:positionV>
                  <wp:extent cx="1273628" cy="1404620"/>
                  <wp:effectExtent l="0" t="0" r="3175" b="0"/>
                  <wp:wrapSquare wrapText="bothSides"/>
                  <wp:docPr id="6" name="Caixa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73628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18BE" w:rsidRDefault="00D918BE" w:rsidP="00D918BE">
                              <w:pPr>
                                <w:jc w:val="right"/>
                              </w:pPr>
                              <w:r>
                                <w:t>www.sistimetra.pt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6658EED9"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6" type="#_x0000_t202" style="position:absolute;left:0;text-align:left;margin-left:405.45pt;margin-top:.25pt;width:100.3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" stroked="f">
                  <v:textbox style="mso-fit-shape-to-text:t">
                    <w:txbxContent>
                      <w:p w:rsidR="00D918BE" w:rsidRDefault="00D918BE" w:rsidP="00D918BE">
                        <w:pPr>
                          <w:jc w:val="right"/>
                        </w:pPr>
                        <w:r>
                          <w:t>www.sistimetra.pt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 w:rsidR="00D918BE">
          <w:rPr>
            <w:noProof/>
            <w:lang w:eastAsia="pt-PT"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>
                  <wp:simplePos x="0" y="0"/>
                  <wp:positionH relativeFrom="column">
                    <wp:posOffset>-391886</wp:posOffset>
                  </wp:positionH>
                  <wp:positionV relativeFrom="paragraph">
                    <wp:posOffset>2903</wp:posOffset>
                  </wp:positionV>
                  <wp:extent cx="1458686" cy="1404620"/>
                  <wp:effectExtent l="0" t="0" r="8255" b="0"/>
                  <wp:wrapSquare wrapText="bothSides"/>
                  <wp:docPr id="217" name="Caixa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58686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18BE" w:rsidRDefault="00D918BE">
                              <w:r>
                                <w:t>www.contimetra.com</w:t>
                              </w:r>
                            </w:p>
                            <w:p w:rsidR="00114D17" w:rsidRDefault="00114D17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 id="_x0000_s1027" type="#_x0000_t202" style="position:absolute;left:0;text-align:left;margin-left:-30.85pt;margin-top:.25pt;width:114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" stroked="f">
                  <v:textbox style="mso-fit-shape-to-text:t">
                    <w:txbxContent>
                      <w:p w:rsidR="00D918BE" w:rsidRDefault="00D918BE">
                        <w:r>
                          <w:t>www.contimetra.com</w:t>
                        </w:r>
                      </w:p>
                      <w:p w:rsidR="00114D17" w:rsidRDefault="00114D17"/>
                    </w:txbxContent>
                  </v:textbox>
                  <w10:wrap type="square"/>
                </v:shape>
              </w:pict>
            </mc:Fallback>
          </mc:AlternateContent>
        </w:r>
        <w:r w:rsidR="00D918BE">
          <w:fldChar w:fldCharType="begin"/>
        </w:r>
        <w:r w:rsidR="00D918BE">
          <w:instrText>PAGE   \* MERGEFORMAT</w:instrText>
        </w:r>
        <w:r w:rsidR="00D918BE">
          <w:fldChar w:fldCharType="separate"/>
        </w:r>
        <w:r w:rsidR="00353DE0">
          <w:rPr>
            <w:noProof/>
          </w:rPr>
          <w:t>1</w:t>
        </w:r>
        <w:r w:rsidR="00D918BE">
          <w:fldChar w:fldCharType="end"/>
        </w:r>
      </w:p>
    </w:sdtContent>
  </w:sdt>
  <w:p w:rsidR="00D32211" w:rsidRDefault="00D3221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80F" w:rsidRDefault="003A480F" w:rsidP="003A480F">
      <w:pPr>
        <w:spacing w:after="0" w:line="240" w:lineRule="auto"/>
      </w:pPr>
      <w:r>
        <w:separator/>
      </w:r>
    </w:p>
  </w:footnote>
  <w:footnote w:type="continuationSeparator" w:id="0">
    <w:p w:rsidR="003A480F" w:rsidRDefault="003A480F" w:rsidP="003A4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A8E" w:rsidRPr="00D918BE" w:rsidRDefault="009E4A8E" w:rsidP="00D85DF1">
    <w:pPr>
      <w:pStyle w:val="Cabealho"/>
      <w:ind w:left="-426"/>
      <w:rPr>
        <w:color w:val="000000" w:themeColor="text1"/>
        <w:sz w:val="24"/>
        <w:szCs w:val="24"/>
      </w:rPr>
    </w:pPr>
    <w:r w:rsidRPr="00D918BE">
      <w:rPr>
        <w:color w:val="000000" w:themeColor="text1"/>
        <w:sz w:val="24"/>
        <w:szCs w:val="24"/>
      </w:rPr>
      <w:t>Especificações t</w:t>
    </w:r>
    <w:r w:rsidR="00D918BE">
      <w:rPr>
        <w:color w:val="000000" w:themeColor="text1"/>
        <w:sz w:val="24"/>
        <w:szCs w:val="24"/>
      </w:rPr>
      <w:t>écnicas para projeto</w:t>
    </w:r>
  </w:p>
  <w:p w:rsidR="009E4A8E" w:rsidRDefault="009E4A8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96A63"/>
    <w:multiLevelType w:val="hybridMultilevel"/>
    <w:tmpl w:val="3916764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4536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80F"/>
    <w:rsid w:val="00065EEA"/>
    <w:rsid w:val="000B72E2"/>
    <w:rsid w:val="000D0A78"/>
    <w:rsid w:val="00114D17"/>
    <w:rsid w:val="001250CD"/>
    <w:rsid w:val="0014736B"/>
    <w:rsid w:val="00172F2F"/>
    <w:rsid w:val="00181233"/>
    <w:rsid w:val="001A65EF"/>
    <w:rsid w:val="001E7997"/>
    <w:rsid w:val="001F3A1D"/>
    <w:rsid w:val="0020406D"/>
    <w:rsid w:val="00221CF1"/>
    <w:rsid w:val="0024231E"/>
    <w:rsid w:val="00290D09"/>
    <w:rsid w:val="002D06D7"/>
    <w:rsid w:val="002F6E06"/>
    <w:rsid w:val="00350C11"/>
    <w:rsid w:val="00353DE0"/>
    <w:rsid w:val="0039109E"/>
    <w:rsid w:val="003A480F"/>
    <w:rsid w:val="003C7D09"/>
    <w:rsid w:val="003F1FB7"/>
    <w:rsid w:val="00480D0A"/>
    <w:rsid w:val="004B7FB0"/>
    <w:rsid w:val="005E03B3"/>
    <w:rsid w:val="006305B5"/>
    <w:rsid w:val="00696F06"/>
    <w:rsid w:val="006A0E89"/>
    <w:rsid w:val="006A3B53"/>
    <w:rsid w:val="006F51F3"/>
    <w:rsid w:val="006F7414"/>
    <w:rsid w:val="00714122"/>
    <w:rsid w:val="00765C50"/>
    <w:rsid w:val="007D4F2A"/>
    <w:rsid w:val="00885277"/>
    <w:rsid w:val="008A4B0A"/>
    <w:rsid w:val="008B185A"/>
    <w:rsid w:val="008E1C41"/>
    <w:rsid w:val="0099670E"/>
    <w:rsid w:val="009C3571"/>
    <w:rsid w:val="009E4A8E"/>
    <w:rsid w:val="00A078D6"/>
    <w:rsid w:val="00AE6201"/>
    <w:rsid w:val="00B10019"/>
    <w:rsid w:val="00B42024"/>
    <w:rsid w:val="00B722B7"/>
    <w:rsid w:val="00B73304"/>
    <w:rsid w:val="00B928D3"/>
    <w:rsid w:val="00B96C4D"/>
    <w:rsid w:val="00C623D5"/>
    <w:rsid w:val="00D03C0C"/>
    <w:rsid w:val="00D32211"/>
    <w:rsid w:val="00D46A48"/>
    <w:rsid w:val="00D85DF1"/>
    <w:rsid w:val="00D918BE"/>
    <w:rsid w:val="00DC18E0"/>
    <w:rsid w:val="00DD4426"/>
    <w:rsid w:val="00F01F96"/>
    <w:rsid w:val="00F3525F"/>
    <w:rsid w:val="00F7484B"/>
    <w:rsid w:val="00F77ACA"/>
    <w:rsid w:val="00FC7518"/>
    <w:rsid w:val="00FC7ED2"/>
    <w:rsid w:val="00FF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5:chartTrackingRefBased/>
  <w15:docId w15:val="{CA7BF5D6-D3CB-47CC-A363-CB9E378C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A48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A480F"/>
  </w:style>
  <w:style w:type="paragraph" w:styleId="Rodap">
    <w:name w:val="footer"/>
    <w:basedOn w:val="Normal"/>
    <w:link w:val="RodapCarter"/>
    <w:uiPriority w:val="99"/>
    <w:unhideWhenUsed/>
    <w:rsid w:val="003A48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A480F"/>
  </w:style>
  <w:style w:type="table" w:styleId="Tabelacomgrelha">
    <w:name w:val="Table Grid"/>
    <w:basedOn w:val="Tabelanormal"/>
    <w:uiPriority w:val="39"/>
    <w:rsid w:val="00885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72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FE7DB-98CA-4613-8403-6B6B9858C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Graça - CONTIMETRA</dc:creator>
  <cp:keywords/>
  <dc:description/>
  <cp:lastModifiedBy>José Graça - CONTIMETRA</cp:lastModifiedBy>
  <cp:revision>2</cp:revision>
  <dcterms:created xsi:type="dcterms:W3CDTF">2022-01-11T10:28:00Z</dcterms:created>
  <dcterms:modified xsi:type="dcterms:W3CDTF">2022-01-11T10:28:00Z</dcterms:modified>
</cp:coreProperties>
</file>