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0477" w14:textId="03248725" w:rsidR="001E7997" w:rsidRDefault="00567030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77B902C" wp14:editId="677B602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0D0B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0C4A213C" w14:textId="2CEDDD0E" w:rsidR="00075D01" w:rsidRPr="00075D01" w:rsidRDefault="00075D01" w:rsidP="00075D01">
      <w:pPr>
        <w:spacing w:after="100" w:line="280" w:lineRule="exac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C3117">
        <w:rPr>
          <w:rFonts w:cs="Calibri"/>
          <w:b/>
          <w:color w:val="000000"/>
          <w:sz w:val="28"/>
          <w:szCs w:val="28"/>
        </w:rPr>
        <w:t>Regulador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75D01">
        <w:rPr>
          <w:rFonts w:cs="Calibri"/>
          <w:b/>
          <w:color w:val="000000"/>
          <w:sz w:val="28"/>
          <w:szCs w:val="28"/>
        </w:rPr>
        <w:t xml:space="preserve">de caudal do ar </w:t>
      </w:r>
      <w:r w:rsidR="00D027A8">
        <w:rPr>
          <w:rFonts w:cs="Calibri"/>
          <w:b/>
          <w:color w:val="000000"/>
          <w:sz w:val="28"/>
          <w:szCs w:val="28"/>
        </w:rPr>
        <w:t>retangular</w:t>
      </w:r>
      <w:r w:rsidR="00B33D51">
        <w:rPr>
          <w:rFonts w:cs="Calibri"/>
          <w:b/>
          <w:color w:val="000000"/>
          <w:sz w:val="28"/>
          <w:szCs w:val="28"/>
        </w:rPr>
        <w:t xml:space="preserve">/Ambiente </w:t>
      </w:r>
      <w:r w:rsidR="00DF0A7D">
        <w:rPr>
          <w:rFonts w:cs="Calibri"/>
          <w:b/>
          <w:color w:val="000000"/>
          <w:sz w:val="28"/>
          <w:szCs w:val="28"/>
        </w:rPr>
        <w:t>industrial</w:t>
      </w:r>
      <w:r>
        <w:rPr>
          <w:rFonts w:cs="Calibri"/>
          <w:b/>
          <w:color w:val="000000"/>
          <w:sz w:val="28"/>
          <w:szCs w:val="28"/>
        </w:rPr>
        <w:t xml:space="preserve"> – </w:t>
      </w:r>
      <w:r w:rsidR="00AB7EE5">
        <w:rPr>
          <w:rFonts w:asciiTheme="minorHAnsi" w:hAnsiTheme="minorHAnsi" w:cstheme="minorHAnsi"/>
          <w:b/>
          <w:color w:val="000000"/>
          <w:sz w:val="28"/>
          <w:szCs w:val="28"/>
        </w:rPr>
        <w:t>digital (Modbus)</w:t>
      </w:r>
    </w:p>
    <w:p w14:paraId="12E9C428" w14:textId="77777777" w:rsidR="00075D01" w:rsidRPr="006F7429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D16DF57" w14:textId="77777777" w:rsidR="00075D01" w:rsidRPr="00CC3117" w:rsidRDefault="00075D01" w:rsidP="00075D01">
      <w:pPr>
        <w:spacing w:after="120" w:line="260" w:lineRule="exact"/>
        <w:rPr>
          <w:b/>
          <w:color w:val="000000"/>
        </w:rPr>
      </w:pPr>
      <w:r w:rsidRPr="00CC3117">
        <w:rPr>
          <w:b/>
          <w:color w:val="000000"/>
        </w:rPr>
        <w:t>Descrição (aplicação e funcionamento)</w:t>
      </w:r>
    </w:p>
    <w:p w14:paraId="6182D7E8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Regulador de caudal de ar </w:t>
      </w:r>
      <w:r w:rsidR="00807596">
        <w:rPr>
          <w:color w:val="595959"/>
          <w:sz w:val="18"/>
          <w:szCs w:val="18"/>
        </w:rPr>
        <w:t>retangular</w:t>
      </w:r>
      <w:r w:rsidRPr="00CC3117">
        <w:rPr>
          <w:color w:val="595959"/>
          <w:sz w:val="18"/>
          <w:szCs w:val="18"/>
        </w:rPr>
        <w:t xml:space="preserve"> independente da pressão próprio tanto para sistemas de caudal de ar constante (CAV) como variável (VAV) a baixa e média velocidade (0,</w:t>
      </w:r>
      <w:r w:rsidR="00D027A8">
        <w:rPr>
          <w:color w:val="595959"/>
          <w:sz w:val="18"/>
          <w:szCs w:val="18"/>
        </w:rPr>
        <w:t>8</w:t>
      </w:r>
      <w:r w:rsidRPr="00CC3117">
        <w:rPr>
          <w:color w:val="595959"/>
          <w:sz w:val="18"/>
          <w:szCs w:val="18"/>
        </w:rPr>
        <w:t xml:space="preserve"> a </w:t>
      </w:r>
      <w:r w:rsidR="00D027A8">
        <w:rPr>
          <w:color w:val="595959"/>
          <w:sz w:val="18"/>
          <w:szCs w:val="18"/>
        </w:rPr>
        <w:t>8</w:t>
      </w:r>
      <w:r w:rsidRPr="00CC3117">
        <w:rPr>
          <w:color w:val="595959"/>
          <w:sz w:val="18"/>
          <w:szCs w:val="18"/>
        </w:rPr>
        <w:t xml:space="preserve"> m/s) aplicável quer na insuflação quer na extração do ar em instalações de ventilação ou ar-condicionado centralizadas de conforto.</w:t>
      </w:r>
    </w:p>
    <w:p w14:paraId="73A1CE2C" w14:textId="77777777" w:rsidR="00AB7EE5" w:rsidRDefault="00075D01" w:rsidP="00AB7EE5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É constituído por um corpo </w:t>
      </w:r>
      <w:r w:rsidR="00D027A8">
        <w:rPr>
          <w:color w:val="595959"/>
          <w:sz w:val="18"/>
          <w:szCs w:val="18"/>
        </w:rPr>
        <w:t>retangular</w:t>
      </w:r>
      <w:r w:rsidRPr="00CC3117">
        <w:rPr>
          <w:color w:val="595959"/>
          <w:sz w:val="18"/>
          <w:szCs w:val="18"/>
        </w:rPr>
        <w:t xml:space="preserve"> incluindo uma lâmina basculante, que integra um sistema de medição de pressão efetiva, com um veio atuado por um controlador/atuador compacto exterior. A pressão efetiva é conduzida pelo interior do veio ao controlador compacto para informação, indireta, do caudal de ar instantâneo. </w:t>
      </w:r>
    </w:p>
    <w:p w14:paraId="216F6798" w14:textId="77777777" w:rsidR="00AB7EE5" w:rsidRPr="00CC3117" w:rsidRDefault="00AB7EE5" w:rsidP="00AB7EE5">
      <w:pPr>
        <w:spacing w:after="120" w:line="260" w:lineRule="exact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 xml:space="preserve">O controlo, parametrização e monitorização de todas as variáveis funcionais (caudal real, limites máximos e mínimos, </w:t>
      </w:r>
      <w:r w:rsidRPr="00F948BD">
        <w:rPr>
          <w:color w:val="595959"/>
          <w:sz w:val="18"/>
          <w:szCs w:val="18"/>
        </w:rPr>
        <w:t>override</w:t>
      </w:r>
      <w:r>
        <w:rPr>
          <w:color w:val="595959"/>
          <w:sz w:val="18"/>
          <w:szCs w:val="18"/>
        </w:rPr>
        <w:t xml:space="preserve"> para fecho ou abertura total da lâmina bem como a sua posição) do regulador será feito a partir do SACE (GTC, SGTC) através de bus de comunicações Modbus RTU – ver especificação concreta do capítulo respetivo. No local deverá ser possível visualizar, num indicador digital, o caudal ajustado (set point), parâmetros funcionais (caudal mínimo e máximo) e endereço de Modbus, e testar a sua funcionalidade.</w:t>
      </w:r>
    </w:p>
    <w:p w14:paraId="49E60491" w14:textId="17704D8C" w:rsidR="00075D01" w:rsidRDefault="00567030" w:rsidP="00AB7EE5">
      <w:pPr>
        <w:spacing w:after="120" w:line="260" w:lineRule="exact"/>
        <w:rPr>
          <w:rFonts w:ascii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56E1E4" wp14:editId="30BB2B13">
            <wp:simplePos x="0" y="0"/>
            <wp:positionH relativeFrom="column">
              <wp:posOffset>4114800</wp:posOffset>
            </wp:positionH>
            <wp:positionV relativeFrom="paragraph">
              <wp:posOffset>121920</wp:posOffset>
            </wp:positionV>
            <wp:extent cx="2064385" cy="1311275"/>
            <wp:effectExtent l="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9FA0E" w14:textId="77777777" w:rsidR="00075D01" w:rsidRPr="00CC3117" w:rsidRDefault="00075D01" w:rsidP="00075D01">
      <w:pPr>
        <w:spacing w:after="100" w:line="280" w:lineRule="exact"/>
        <w:jc w:val="both"/>
        <w:rPr>
          <w:b/>
          <w:color w:val="000000"/>
        </w:rPr>
      </w:pPr>
      <w:r w:rsidRPr="00CC3117">
        <w:rPr>
          <w:b/>
          <w:color w:val="000000"/>
        </w:rPr>
        <w:t xml:space="preserve">Características técnicas principais </w:t>
      </w:r>
    </w:p>
    <w:p w14:paraId="690ABA95" w14:textId="29A2E63D" w:rsidR="00D027A8" w:rsidRDefault="00D027A8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 xml:space="preserve">Sensor do tipo </w:t>
      </w:r>
      <w:r w:rsidR="00DF0A7D">
        <w:rPr>
          <w:color w:val="595959"/>
          <w:sz w:val="18"/>
          <w:szCs w:val="18"/>
        </w:rPr>
        <w:t>estático</w:t>
      </w:r>
      <w:r>
        <w:rPr>
          <w:color w:val="595959"/>
          <w:sz w:val="18"/>
          <w:szCs w:val="18"/>
        </w:rPr>
        <w:t xml:space="preserve"> (</w:t>
      </w:r>
      <w:r w:rsidR="00DF0A7D">
        <w:rPr>
          <w:color w:val="595959"/>
          <w:sz w:val="18"/>
          <w:szCs w:val="18"/>
        </w:rPr>
        <w:t>adequado para ar com partículas contaminantes)</w:t>
      </w:r>
    </w:p>
    <w:p w14:paraId="5BA4DB9D" w14:textId="5290A340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pressão diferencial de trabalho: de 5 a</w:t>
      </w:r>
      <w:r w:rsidR="00DF0A7D">
        <w:rPr>
          <w:color w:val="595959"/>
          <w:sz w:val="18"/>
          <w:szCs w:val="18"/>
        </w:rPr>
        <w:t xml:space="preserve"> 6</w:t>
      </w:r>
      <w:r w:rsidRPr="00CC3117">
        <w:rPr>
          <w:color w:val="595959"/>
          <w:sz w:val="18"/>
          <w:szCs w:val="18"/>
        </w:rPr>
        <w:t>00 Pa</w:t>
      </w:r>
    </w:p>
    <w:p w14:paraId="5E8A0F0B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Gama de ajuste de caudal relação:  </w:t>
      </w:r>
      <w:r w:rsidR="00D027A8">
        <w:rPr>
          <w:color w:val="595959"/>
          <w:sz w:val="18"/>
          <w:szCs w:val="18"/>
        </w:rPr>
        <w:t xml:space="preserve">10 </w:t>
      </w:r>
      <w:r w:rsidRPr="00CC3117">
        <w:rPr>
          <w:color w:val="595959"/>
          <w:sz w:val="18"/>
          <w:szCs w:val="18"/>
        </w:rPr>
        <w:t>:</w:t>
      </w:r>
      <w:r w:rsidR="00D027A8">
        <w:rPr>
          <w:color w:val="595959"/>
          <w:sz w:val="18"/>
          <w:szCs w:val="18"/>
        </w:rPr>
        <w:t xml:space="preserve"> </w:t>
      </w:r>
      <w:r w:rsidRPr="00CC3117">
        <w:rPr>
          <w:color w:val="595959"/>
          <w:sz w:val="18"/>
          <w:szCs w:val="18"/>
        </w:rPr>
        <w:t>1</w:t>
      </w:r>
    </w:p>
    <w:p w14:paraId="7170003F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Tamanhos nominais: </w:t>
      </w:r>
      <w:r w:rsidR="00D027A8">
        <w:rPr>
          <w:color w:val="595959"/>
          <w:sz w:val="18"/>
          <w:szCs w:val="18"/>
        </w:rPr>
        <w:t>200 x 100 a 600 x 200</w:t>
      </w:r>
    </w:p>
    <w:p w14:paraId="70C65643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Gama de caudais de ar: </w:t>
      </w:r>
      <w:r w:rsidR="00807596">
        <w:rPr>
          <w:color w:val="595959"/>
          <w:sz w:val="18"/>
          <w:szCs w:val="18"/>
        </w:rPr>
        <w:t>5</w:t>
      </w:r>
      <w:r w:rsidR="00D027A8">
        <w:rPr>
          <w:color w:val="595959"/>
          <w:sz w:val="18"/>
          <w:szCs w:val="18"/>
        </w:rPr>
        <w:t>8</w:t>
      </w:r>
      <w:r w:rsidRPr="00CC3117">
        <w:rPr>
          <w:color w:val="595959"/>
          <w:sz w:val="18"/>
          <w:szCs w:val="18"/>
        </w:rPr>
        <w:t xml:space="preserve"> a </w:t>
      </w:r>
      <w:r w:rsidR="00D027A8">
        <w:rPr>
          <w:color w:val="595959"/>
          <w:sz w:val="18"/>
          <w:szCs w:val="18"/>
        </w:rPr>
        <w:t>3.456</w:t>
      </w:r>
      <w:r w:rsidRPr="00CC3117">
        <w:rPr>
          <w:color w:val="595959"/>
          <w:sz w:val="18"/>
          <w:szCs w:val="18"/>
        </w:rPr>
        <w:t xml:space="preserve"> m</w:t>
      </w:r>
      <w:r w:rsidRPr="00075D01">
        <w:rPr>
          <w:color w:val="595959"/>
          <w:sz w:val="18"/>
          <w:szCs w:val="18"/>
          <w:vertAlign w:val="superscript"/>
        </w:rPr>
        <w:t>3</w:t>
      </w:r>
      <w:r w:rsidRPr="00CC3117">
        <w:rPr>
          <w:color w:val="595959"/>
          <w:sz w:val="18"/>
          <w:szCs w:val="18"/>
        </w:rPr>
        <w:t>/h</w:t>
      </w:r>
    </w:p>
    <w:p w14:paraId="03E83F68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Precisão de leitura e controlo: </w:t>
      </w:r>
      <w:r w:rsidR="00D027A8">
        <w:rPr>
          <w:color w:val="595959"/>
          <w:sz w:val="18"/>
          <w:szCs w:val="18"/>
        </w:rPr>
        <w:t>6</w:t>
      </w:r>
      <w:r w:rsidRPr="00CC3117">
        <w:rPr>
          <w:color w:val="595959"/>
          <w:sz w:val="18"/>
          <w:szCs w:val="18"/>
        </w:rPr>
        <w:t>% do caudal ajustado</w:t>
      </w:r>
      <w:r w:rsidR="00AB7EE5">
        <w:rPr>
          <w:color w:val="595959"/>
          <w:sz w:val="18"/>
          <w:szCs w:val="18"/>
        </w:rPr>
        <w:t xml:space="preserve"> </w:t>
      </w:r>
      <w:r w:rsidRPr="00CC3117">
        <w:rPr>
          <w:color w:val="595959"/>
          <w:sz w:val="18"/>
          <w:szCs w:val="18"/>
        </w:rPr>
        <w:t>(velocidade do ar acima de 5 m/s).</w:t>
      </w:r>
    </w:p>
    <w:p w14:paraId="7FD51E04" w14:textId="77777777" w:rsidR="00075D01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Estanquidade da caixa: classe C (EN 1751)</w:t>
      </w:r>
    </w:p>
    <w:p w14:paraId="2DED8A39" w14:textId="77777777" w:rsidR="00D027A8" w:rsidRPr="00CC3117" w:rsidRDefault="00D027A8" w:rsidP="00D027A8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Fuga através da lâmina completamente fechada: classe 3 (EN 1751)</w:t>
      </w:r>
    </w:p>
    <w:p w14:paraId="0CDC6F79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temperatura de trabalho: 10 a 50ºC</w:t>
      </w:r>
    </w:p>
    <w:p w14:paraId="7FAD225C" w14:textId="2B574466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Pode funcionar em qualquer posição e com qualquer sentido do ar</w:t>
      </w:r>
    </w:p>
    <w:p w14:paraId="300C2679" w14:textId="77777777" w:rsidR="00075D01" w:rsidRPr="00AB7EE5" w:rsidRDefault="00075D01" w:rsidP="00AB7EE5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É livre de manutenção</w:t>
      </w:r>
      <w:r w:rsidRPr="00AB7EE5">
        <w:rPr>
          <w:color w:val="595959"/>
          <w:sz w:val="18"/>
          <w:szCs w:val="18"/>
        </w:rPr>
        <w:t xml:space="preserve"> </w:t>
      </w:r>
    </w:p>
    <w:p w14:paraId="5D2CBDF5" w14:textId="77777777" w:rsidR="00AB7EE5" w:rsidRDefault="00AB7EE5" w:rsidP="00075D01">
      <w:pPr>
        <w:spacing w:after="100" w:line="240" w:lineRule="exact"/>
        <w:jc w:val="both"/>
        <w:rPr>
          <w:b/>
          <w:color w:val="000000"/>
        </w:rPr>
      </w:pPr>
    </w:p>
    <w:p w14:paraId="18803D38" w14:textId="77777777" w:rsidR="00075D01" w:rsidRPr="00CC3117" w:rsidRDefault="00075D01" w:rsidP="00075D01">
      <w:pPr>
        <w:spacing w:after="100" w:line="240" w:lineRule="exact"/>
        <w:jc w:val="both"/>
        <w:rPr>
          <w:b/>
          <w:color w:val="000000"/>
        </w:rPr>
      </w:pPr>
      <w:r w:rsidRPr="00CC3117">
        <w:rPr>
          <w:b/>
          <w:color w:val="000000"/>
        </w:rPr>
        <w:t>Materiais construtivos</w:t>
      </w:r>
    </w:p>
    <w:p w14:paraId="0AB93F53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Corpo: chapa de aço galvanizada</w:t>
      </w:r>
    </w:p>
    <w:p w14:paraId="7FBF0C8B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Vedante periférico da lâmina: elastómero TPU</w:t>
      </w:r>
    </w:p>
    <w:p w14:paraId="5F5135F1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Lâmina, veio e chumaceiras: em material plástico PA6, retardante ao fogo V-0 (UL94)</w:t>
      </w:r>
    </w:p>
    <w:p w14:paraId="498F4BB9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Junta de vedação: elastómero (TPE)</w:t>
      </w:r>
    </w:p>
    <w:p w14:paraId="1958C4A3" w14:textId="77777777" w:rsidR="00075D01" w:rsidRDefault="00075D01" w:rsidP="00075D01">
      <w:pPr>
        <w:spacing w:after="100" w:line="240" w:lineRule="exact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7D7C5F2D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Marca de referência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TROX</w:t>
      </w:r>
    </w:p>
    <w:p w14:paraId="275C49DE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Distribuidor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Contimetra </w:t>
      </w:r>
      <w:r>
        <w:rPr>
          <w:rFonts w:cs="Calibri"/>
          <w:b/>
          <w:color w:val="595959"/>
          <w:sz w:val="18"/>
          <w:szCs w:val="18"/>
        </w:rPr>
        <w:t>|</w:t>
      </w:r>
      <w:r w:rsidRPr="00CC3117">
        <w:rPr>
          <w:rFonts w:cs="Calibri"/>
          <w:b/>
          <w:color w:val="595959"/>
          <w:sz w:val="18"/>
          <w:szCs w:val="18"/>
        </w:rPr>
        <w:t xml:space="preserve"> Sistimetra</w:t>
      </w:r>
    </w:p>
    <w:p w14:paraId="1A8AA1B1" w14:textId="7A29A977" w:rsidR="00075D01" w:rsidRPr="00AB7EE5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AB7EE5">
        <w:rPr>
          <w:rFonts w:cs="Calibri"/>
          <w:b/>
          <w:color w:val="595959"/>
          <w:sz w:val="18"/>
          <w:szCs w:val="18"/>
        </w:rPr>
        <w:t>Modelo</w:t>
      </w:r>
      <w:r w:rsidRPr="00AB7EE5">
        <w:rPr>
          <w:rFonts w:cs="Calibri"/>
          <w:b/>
          <w:color w:val="595959"/>
          <w:sz w:val="18"/>
          <w:szCs w:val="18"/>
        </w:rPr>
        <w:tab/>
        <w:t xml:space="preserve"> TVE</w:t>
      </w:r>
      <w:r w:rsidR="00D027A8" w:rsidRPr="00AB7EE5">
        <w:rPr>
          <w:rFonts w:cs="Calibri"/>
          <w:b/>
          <w:color w:val="595959"/>
          <w:sz w:val="18"/>
          <w:szCs w:val="18"/>
        </w:rPr>
        <w:t>-Q</w:t>
      </w:r>
      <w:r w:rsidRPr="00AB7EE5">
        <w:rPr>
          <w:rFonts w:cs="Calibri"/>
          <w:b/>
          <w:color w:val="595959"/>
          <w:sz w:val="18"/>
          <w:szCs w:val="18"/>
        </w:rPr>
        <w:t>-</w:t>
      </w:r>
      <w:r w:rsidR="00AB7EE5">
        <w:rPr>
          <w:rFonts w:cs="Calibri"/>
          <w:b/>
          <w:color w:val="595959"/>
          <w:sz w:val="18"/>
          <w:szCs w:val="18"/>
        </w:rPr>
        <w:t>X</w:t>
      </w:r>
      <w:r w:rsidR="00DF0A7D">
        <w:rPr>
          <w:rFonts w:cs="Calibri"/>
          <w:b/>
          <w:color w:val="595959"/>
          <w:sz w:val="18"/>
          <w:szCs w:val="18"/>
        </w:rPr>
        <w:t>S</w:t>
      </w:r>
      <w:r w:rsidR="00AB7EE5">
        <w:rPr>
          <w:rFonts w:cs="Calibri"/>
          <w:b/>
          <w:color w:val="595959"/>
          <w:sz w:val="18"/>
          <w:szCs w:val="18"/>
        </w:rPr>
        <w:t>0</w:t>
      </w:r>
    </w:p>
    <w:p w14:paraId="5369C72F" w14:textId="77777777" w:rsidR="00E4155B" w:rsidRPr="00AB7EE5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1C0B45A5" w14:textId="7EDBD7EC" w:rsidR="001E7997" w:rsidRPr="00AB7EE5" w:rsidRDefault="00E4155B" w:rsidP="00AB7EE5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AB7EE5">
        <w:rPr>
          <w:rFonts w:ascii="Calibri Light" w:hAnsi="Calibri Light" w:cs="Calibri Light"/>
          <w:sz w:val="12"/>
          <w:szCs w:val="12"/>
        </w:rPr>
        <w:t>/</w:t>
      </w:r>
      <w:r w:rsidR="00A53D85" w:rsidRPr="00AB7EE5">
        <w:rPr>
          <w:rFonts w:ascii="Calibri Light" w:hAnsi="Calibri Light" w:cs="Calibri Light"/>
          <w:sz w:val="12"/>
          <w:szCs w:val="12"/>
        </w:rPr>
        <w:t>RegulacaoCaudal</w:t>
      </w:r>
      <w:r w:rsidRPr="00AB7EE5">
        <w:rPr>
          <w:rFonts w:ascii="Calibri Light" w:hAnsi="Calibri Light" w:cs="Calibri Light"/>
          <w:sz w:val="12"/>
          <w:szCs w:val="12"/>
        </w:rPr>
        <w:t>/</w:t>
      </w:r>
      <w:r w:rsidR="00AB7EE5" w:rsidRPr="00AB7EE5">
        <w:rPr>
          <w:rFonts w:ascii="Calibri Light" w:hAnsi="Calibri Light" w:cs="Calibri Light"/>
          <w:sz w:val="12"/>
          <w:szCs w:val="12"/>
        </w:rPr>
        <w:t>TVE-Q</w:t>
      </w:r>
      <w:bookmarkStart w:id="0" w:name="_Hlk132796962"/>
      <w:r w:rsidR="00AB7EE5" w:rsidRPr="00AB7EE5">
        <w:rPr>
          <w:rFonts w:ascii="Calibri Light" w:hAnsi="Calibri Light" w:cs="Calibri Light"/>
          <w:sz w:val="12"/>
          <w:szCs w:val="12"/>
        </w:rPr>
        <w:t>_X</w:t>
      </w:r>
      <w:r w:rsidR="00DF0A7D">
        <w:rPr>
          <w:rFonts w:ascii="Calibri Light" w:hAnsi="Calibri Light" w:cs="Calibri Light"/>
          <w:sz w:val="12"/>
          <w:szCs w:val="12"/>
        </w:rPr>
        <w:t>S</w:t>
      </w:r>
      <w:r w:rsidR="00AB7EE5" w:rsidRPr="00AB7EE5">
        <w:rPr>
          <w:rFonts w:ascii="Calibri Light" w:hAnsi="Calibri Light" w:cs="Calibri Light"/>
          <w:sz w:val="12"/>
          <w:szCs w:val="12"/>
        </w:rPr>
        <w:t>0_digital</w:t>
      </w:r>
      <w:bookmarkEnd w:id="0"/>
      <w:r w:rsidRPr="00AB7EE5">
        <w:rPr>
          <w:rFonts w:ascii="Calibri Light" w:hAnsi="Calibri Light" w:cs="Calibri Light"/>
          <w:sz w:val="12"/>
          <w:szCs w:val="12"/>
        </w:rPr>
        <w:t>.docx</w:t>
      </w:r>
    </w:p>
    <w:sectPr w:rsidR="001E7997" w:rsidRPr="00AB7EE5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EADD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67DF9084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1A21" w14:textId="514BE454" w:rsidR="00D918BE" w:rsidRDefault="00567030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EB2016D" wp14:editId="0F3076D8">
              <wp:simplePos x="0" y="0"/>
              <wp:positionH relativeFrom="column">
                <wp:posOffset>-364490</wp:posOffset>
              </wp:positionH>
              <wp:positionV relativeFrom="paragraph">
                <wp:posOffset>3175</wp:posOffset>
              </wp:positionV>
              <wp:extent cx="1458595" cy="443865"/>
              <wp:effectExtent l="0" t="0" r="1270" b="0"/>
              <wp:wrapSquare wrapText="bothSides"/>
              <wp:docPr id="57042943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4416C" w14:textId="77777777" w:rsidR="00D918BE" w:rsidRDefault="00D918BE">
                          <w:r>
                            <w:t>www.contimetra.com</w:t>
                          </w:r>
                        </w:p>
                        <w:p w14:paraId="7BFEC338" w14:textId="77777777" w:rsidR="00114D17" w:rsidRDefault="00114D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201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8.7pt;margin-top:.25pt;width:114.85pt;height:34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" stroked="f">
              <v:textbox>
                <w:txbxContent>
                  <w:p w14:paraId="7974416C" w14:textId="77777777" w:rsidR="00D918BE" w:rsidRDefault="00D918BE">
                    <w:r>
                      <w:t>www.contimetra.com</w:t>
                    </w:r>
                  </w:p>
                  <w:p w14:paraId="7BFEC338" w14:textId="77777777" w:rsidR="00114D17" w:rsidRDefault="00114D1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DED737C" wp14:editId="57FBB292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CE057" w14:textId="77777777"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ED737C" id="_x0000_s1027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" stroked="f">
              <v:textbox style="mso-fit-shape-to-text:t">
                <w:txbxContent>
                  <w:p w14:paraId="098CE057" w14:textId="77777777"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247A55BB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6B9D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4D38D318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AE7B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52A29CA5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9174BE"/>
    <w:multiLevelType w:val="hybridMultilevel"/>
    <w:tmpl w:val="C63692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56035">
    <w:abstractNumId w:val="2"/>
  </w:num>
  <w:num w:numId="2" w16cid:durableId="439301737">
    <w:abstractNumId w:val="1"/>
  </w:num>
  <w:num w:numId="3" w16cid:durableId="1781798422">
    <w:abstractNumId w:val="4"/>
  </w:num>
  <w:num w:numId="4" w16cid:durableId="1363046307">
    <w:abstractNumId w:val="5"/>
  </w:num>
  <w:num w:numId="5" w16cid:durableId="1293826817">
    <w:abstractNumId w:val="8"/>
  </w:num>
  <w:num w:numId="6" w16cid:durableId="1993438783">
    <w:abstractNumId w:val="6"/>
  </w:num>
  <w:num w:numId="7" w16cid:durableId="912815734">
    <w:abstractNumId w:val="3"/>
  </w:num>
  <w:num w:numId="8" w16cid:durableId="983851643">
    <w:abstractNumId w:val="9"/>
  </w:num>
  <w:num w:numId="9" w16cid:durableId="1499226950">
    <w:abstractNumId w:val="0"/>
  </w:num>
  <w:num w:numId="10" w16cid:durableId="217673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33D85"/>
    <w:rsid w:val="000513B4"/>
    <w:rsid w:val="00065EEA"/>
    <w:rsid w:val="00074C24"/>
    <w:rsid w:val="00075D01"/>
    <w:rsid w:val="000A4A6B"/>
    <w:rsid w:val="000B2267"/>
    <w:rsid w:val="000D0A78"/>
    <w:rsid w:val="000E36CE"/>
    <w:rsid w:val="00114512"/>
    <w:rsid w:val="00114D17"/>
    <w:rsid w:val="001250CD"/>
    <w:rsid w:val="0014736B"/>
    <w:rsid w:val="00154FC5"/>
    <w:rsid w:val="001617C2"/>
    <w:rsid w:val="001A65EF"/>
    <w:rsid w:val="001D127A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E13C5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D6FEA"/>
    <w:rsid w:val="004F7DE5"/>
    <w:rsid w:val="00567030"/>
    <w:rsid w:val="005C49BA"/>
    <w:rsid w:val="005E03B3"/>
    <w:rsid w:val="005E3A81"/>
    <w:rsid w:val="0060469E"/>
    <w:rsid w:val="006305B5"/>
    <w:rsid w:val="00696F06"/>
    <w:rsid w:val="006A0E89"/>
    <w:rsid w:val="006A3B53"/>
    <w:rsid w:val="006B1127"/>
    <w:rsid w:val="006B12F2"/>
    <w:rsid w:val="006B776D"/>
    <w:rsid w:val="006E2006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F61E9"/>
    <w:rsid w:val="00807596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53D85"/>
    <w:rsid w:val="00A70532"/>
    <w:rsid w:val="00AB7EE5"/>
    <w:rsid w:val="00AE6201"/>
    <w:rsid w:val="00B07AA1"/>
    <w:rsid w:val="00B10019"/>
    <w:rsid w:val="00B23FA5"/>
    <w:rsid w:val="00B33D51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27A8"/>
    <w:rsid w:val="00D03C0C"/>
    <w:rsid w:val="00D32211"/>
    <w:rsid w:val="00D46A48"/>
    <w:rsid w:val="00D85DF1"/>
    <w:rsid w:val="00D918BE"/>
    <w:rsid w:val="00DC18E0"/>
    <w:rsid w:val="00DD4426"/>
    <w:rsid w:val="00DF0A7D"/>
    <w:rsid w:val="00DF64AB"/>
    <w:rsid w:val="00E4155B"/>
    <w:rsid w:val="00E6486F"/>
    <w:rsid w:val="00F01F96"/>
    <w:rsid w:val="00F05305"/>
    <w:rsid w:val="00F10118"/>
    <w:rsid w:val="00F13205"/>
    <w:rsid w:val="00F3525F"/>
    <w:rsid w:val="00F71C68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FA9380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7492-0991-47A9-843A-E7E5AF77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2024-01-11T16:38:00Z</dcterms:created>
  <dcterms:modified xsi:type="dcterms:W3CDTF">2024-01-11T16:40:00Z</dcterms:modified>
</cp:coreProperties>
</file>