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5AAC" w14:textId="77777777" w:rsidR="001E7997" w:rsidRDefault="001E7997" w:rsidP="00885277">
      <w:pPr>
        <w:spacing w:before="120" w:after="120" w:line="276" w:lineRule="auto"/>
        <w:ind w:left="-1701"/>
      </w:pPr>
      <w:r>
        <w:rPr>
          <w:noProof/>
          <w:lang w:eastAsia="pt-PT"/>
        </w:rPr>
        <w:drawing>
          <wp:anchor distT="0" distB="0" distL="114300" distR="114300" simplePos="0" relativeHeight="251658240" behindDoc="0" locked="0" layoutInCell="1" allowOverlap="1" wp14:anchorId="26E797A8" wp14:editId="1DB1D07D">
            <wp:simplePos x="0" y="0"/>
            <wp:positionH relativeFrom="page">
              <wp:align>left</wp:align>
            </wp:positionH>
            <wp:positionV relativeFrom="page">
              <wp:align>top</wp:align>
            </wp:positionV>
            <wp:extent cx="7545600" cy="1256400"/>
            <wp:effectExtent l="0" t="0" r="0" b="127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5600" cy="1256400"/>
                    </a:xfrm>
                    <a:prstGeom prst="rect">
                      <a:avLst/>
                    </a:prstGeom>
                  </pic:spPr>
                </pic:pic>
              </a:graphicData>
            </a:graphic>
            <wp14:sizeRelH relativeFrom="margin">
              <wp14:pctWidth>0</wp14:pctWidth>
            </wp14:sizeRelH>
            <wp14:sizeRelV relativeFrom="margin">
              <wp14:pctHeight>0</wp14:pctHeight>
            </wp14:sizeRelV>
          </wp:anchor>
        </w:drawing>
      </w:r>
    </w:p>
    <w:p w14:paraId="5CE26A13" w14:textId="77777777" w:rsidR="001E7997" w:rsidRDefault="001E7997" w:rsidP="00885277">
      <w:pPr>
        <w:spacing w:before="120" w:after="120" w:line="276" w:lineRule="auto"/>
        <w:jc w:val="both"/>
        <w:rPr>
          <w:rFonts w:ascii="Arial" w:hAnsi="Arial" w:cs="Arial"/>
          <w:b/>
        </w:rPr>
      </w:pPr>
    </w:p>
    <w:p w14:paraId="750C42D3" w14:textId="77777777" w:rsidR="004C00D8" w:rsidRPr="00934E95" w:rsidRDefault="004C00D8" w:rsidP="004C00D8">
      <w:pPr>
        <w:spacing w:after="100" w:line="280" w:lineRule="exact"/>
        <w:jc w:val="both"/>
        <w:rPr>
          <w:rFonts w:cstheme="minorHAnsi"/>
          <w:b/>
          <w:color w:val="000000"/>
          <w:sz w:val="28"/>
          <w:szCs w:val="28"/>
        </w:rPr>
      </w:pPr>
      <w:r w:rsidRPr="00934E95">
        <w:rPr>
          <w:rFonts w:cstheme="minorHAnsi"/>
          <w:b/>
          <w:color w:val="000000"/>
          <w:sz w:val="28"/>
          <w:szCs w:val="28"/>
        </w:rPr>
        <w:t>Registos para Controlo de Fumo</w:t>
      </w:r>
      <w:r w:rsidR="00934E95">
        <w:rPr>
          <w:rFonts w:cstheme="minorHAnsi"/>
          <w:b/>
          <w:color w:val="000000"/>
          <w:sz w:val="28"/>
          <w:szCs w:val="28"/>
        </w:rPr>
        <w:t xml:space="preserve"> compartimento único</w:t>
      </w:r>
      <w:r w:rsidRPr="00934E95">
        <w:rPr>
          <w:rFonts w:cstheme="minorHAnsi"/>
          <w:b/>
          <w:color w:val="000000"/>
          <w:sz w:val="28"/>
          <w:szCs w:val="28"/>
        </w:rPr>
        <w:t xml:space="preserve"> (com aprovação CE)</w:t>
      </w:r>
    </w:p>
    <w:p w14:paraId="726C9661" w14:textId="77777777" w:rsidR="00114512" w:rsidRDefault="00114512" w:rsidP="00114512">
      <w:pPr>
        <w:pStyle w:val="Ttulo"/>
        <w:spacing w:line="360" w:lineRule="auto"/>
        <w:jc w:val="left"/>
        <w:rPr>
          <w:rFonts w:cstheme="minorHAnsi"/>
          <w:color w:val="595959" w:themeColor="text1" w:themeTint="A6"/>
          <w:sz w:val="18"/>
          <w:szCs w:val="18"/>
        </w:rPr>
      </w:pPr>
    </w:p>
    <w:p w14:paraId="4AD1FFA6" w14:textId="77777777" w:rsidR="00934E95" w:rsidRPr="00E202AE" w:rsidRDefault="00934E95" w:rsidP="00934E95">
      <w:pPr>
        <w:spacing w:after="120" w:line="260" w:lineRule="exact"/>
        <w:rPr>
          <w:b/>
          <w:color w:val="000000" w:themeColor="text1"/>
        </w:rPr>
      </w:pPr>
      <w:r w:rsidRPr="00E202AE">
        <w:rPr>
          <w:b/>
          <w:color w:val="000000" w:themeColor="text1"/>
        </w:rPr>
        <w:t>Descrição</w:t>
      </w:r>
    </w:p>
    <w:p w14:paraId="7549593F" w14:textId="77777777" w:rsidR="00934E95" w:rsidRDefault="00934E95" w:rsidP="00934E95">
      <w:pPr>
        <w:spacing w:after="120" w:line="260" w:lineRule="exact"/>
        <w:rPr>
          <w:color w:val="595959" w:themeColor="text1" w:themeTint="A6"/>
          <w:sz w:val="18"/>
          <w:szCs w:val="18"/>
        </w:rPr>
      </w:pPr>
      <w:r w:rsidRPr="00934E95">
        <w:rPr>
          <w:color w:val="595959" w:themeColor="text1" w:themeTint="A6"/>
          <w:sz w:val="18"/>
          <w:szCs w:val="18"/>
        </w:rPr>
        <w:t xml:space="preserve">Registo retangular do tipo </w:t>
      </w:r>
      <w:proofErr w:type="spellStart"/>
      <w:r w:rsidRPr="00934E95">
        <w:rPr>
          <w:color w:val="595959" w:themeColor="text1" w:themeTint="A6"/>
          <w:sz w:val="18"/>
          <w:szCs w:val="18"/>
        </w:rPr>
        <w:t>multilâminas</w:t>
      </w:r>
      <w:proofErr w:type="spellEnd"/>
      <w:r w:rsidRPr="00934E95">
        <w:rPr>
          <w:color w:val="595959" w:themeColor="text1" w:themeTint="A6"/>
          <w:sz w:val="18"/>
          <w:szCs w:val="18"/>
        </w:rPr>
        <w:t>, com caixa e lâminas integralmente em chapa de aço galvanizado, de profundidade reduzida (200mm) e área de passagem maximizada.</w:t>
      </w:r>
    </w:p>
    <w:p w14:paraId="19F1ACD7" w14:textId="77777777" w:rsidR="00934E95" w:rsidRPr="00E202AE" w:rsidRDefault="00934E95" w:rsidP="00934E95">
      <w:pPr>
        <w:spacing w:after="120" w:line="260" w:lineRule="exact"/>
        <w:rPr>
          <w:color w:val="595959" w:themeColor="text1" w:themeTint="A6"/>
          <w:sz w:val="18"/>
          <w:szCs w:val="18"/>
        </w:rPr>
      </w:pPr>
      <w:r w:rsidRPr="00E202AE">
        <w:rPr>
          <w:color w:val="595959" w:themeColor="text1" w:themeTint="A6"/>
          <w:sz w:val="18"/>
          <w:szCs w:val="18"/>
        </w:rPr>
        <w:t>A sua principal função é permitir levar ar novo e remover fumo da(s) zona(s) sinistradas, com o objetivo de manter livres de fumo os caminhos de fuga.</w:t>
      </w:r>
    </w:p>
    <w:p w14:paraId="67807DC2" w14:textId="77777777" w:rsidR="00934E95" w:rsidRPr="00E202AE" w:rsidRDefault="00934E95" w:rsidP="00934E95">
      <w:pPr>
        <w:spacing w:after="120" w:line="260" w:lineRule="exact"/>
        <w:rPr>
          <w:color w:val="595959" w:themeColor="text1" w:themeTint="A6"/>
          <w:sz w:val="18"/>
          <w:szCs w:val="18"/>
        </w:rPr>
      </w:pPr>
      <w:r w:rsidRPr="00E202AE">
        <w:rPr>
          <w:color w:val="595959" w:themeColor="text1" w:themeTint="A6"/>
          <w:sz w:val="18"/>
          <w:szCs w:val="18"/>
        </w:rPr>
        <w:t>Tendo em linha de conta a necessária integração, destes registos, no sistema de desenfumagem geral (descrito nesta memória descritiva) deverão os mesmos incluir um atuador elétrico reversível (sem mola de retorno) com aprovação específica para este tipo de aplicações - segurança contra incêndios.</w:t>
      </w:r>
    </w:p>
    <w:p w14:paraId="47656A85" w14:textId="77777777" w:rsidR="00934E95" w:rsidRPr="00E202AE" w:rsidRDefault="00934E95" w:rsidP="00934E95">
      <w:pPr>
        <w:spacing w:after="120" w:line="260" w:lineRule="exact"/>
        <w:rPr>
          <w:color w:val="595959" w:themeColor="text1" w:themeTint="A6"/>
          <w:sz w:val="18"/>
          <w:szCs w:val="18"/>
        </w:rPr>
      </w:pPr>
      <w:r w:rsidRPr="00E202AE">
        <w:rPr>
          <w:color w:val="595959" w:themeColor="text1" w:themeTint="A6"/>
          <w:sz w:val="18"/>
          <w:szCs w:val="18"/>
        </w:rPr>
        <w:t xml:space="preserve">Deverão ter classificação </w:t>
      </w:r>
      <w:proofErr w:type="spellStart"/>
      <w:r w:rsidRPr="00934E95">
        <w:rPr>
          <w:color w:val="595959" w:themeColor="text1" w:themeTint="A6"/>
          <w:sz w:val="18"/>
          <w:szCs w:val="18"/>
        </w:rPr>
        <w:t>E600</w:t>
      </w:r>
      <w:proofErr w:type="spellEnd"/>
      <w:r w:rsidRPr="00934E95">
        <w:rPr>
          <w:color w:val="595959" w:themeColor="text1" w:themeTint="A6"/>
          <w:sz w:val="18"/>
          <w:szCs w:val="18"/>
        </w:rPr>
        <w:t xml:space="preserve"> 120 (</w:t>
      </w:r>
      <w:proofErr w:type="spellStart"/>
      <w:r w:rsidRPr="00934E95">
        <w:rPr>
          <w:color w:val="595959" w:themeColor="text1" w:themeTint="A6"/>
          <w:sz w:val="18"/>
          <w:szCs w:val="18"/>
        </w:rPr>
        <w:t>V</w:t>
      </w:r>
      <w:r w:rsidRPr="00934E95">
        <w:rPr>
          <w:color w:val="595959" w:themeColor="text1" w:themeTint="A6"/>
          <w:sz w:val="18"/>
          <w:szCs w:val="18"/>
          <w:vertAlign w:val="subscript"/>
        </w:rPr>
        <w:t>ed</w:t>
      </w:r>
      <w:proofErr w:type="spellEnd"/>
      <w:r w:rsidRPr="00934E95">
        <w:rPr>
          <w:color w:val="595959" w:themeColor="text1" w:themeTint="A6"/>
          <w:sz w:val="18"/>
          <w:szCs w:val="18"/>
        </w:rPr>
        <w:t xml:space="preserve"> - </w:t>
      </w:r>
      <w:proofErr w:type="spellStart"/>
      <w:r w:rsidRPr="00934E95">
        <w:rPr>
          <w:color w:val="595959" w:themeColor="text1" w:themeTint="A6"/>
          <w:sz w:val="18"/>
          <w:szCs w:val="18"/>
        </w:rPr>
        <w:t>h</w:t>
      </w:r>
      <w:r w:rsidRPr="00934E95">
        <w:rPr>
          <w:color w:val="595959" w:themeColor="text1" w:themeTint="A6"/>
          <w:sz w:val="18"/>
          <w:szCs w:val="18"/>
          <w:vertAlign w:val="subscript"/>
        </w:rPr>
        <w:t>od</w:t>
      </w:r>
      <w:proofErr w:type="spellEnd"/>
      <w:r w:rsidRPr="00934E95">
        <w:rPr>
          <w:color w:val="595959" w:themeColor="text1" w:themeTint="A6"/>
          <w:sz w:val="18"/>
          <w:szCs w:val="18"/>
        </w:rPr>
        <w:t xml:space="preserve"> , i </w:t>
      </w:r>
      <w:r>
        <w:rPr>
          <w:rFonts w:cstheme="minorHAnsi"/>
          <w:color w:val="595959" w:themeColor="text1" w:themeTint="A6"/>
          <w:sz w:val="18"/>
          <w:szCs w:val="18"/>
        </w:rPr>
        <w:t>↔</w:t>
      </w:r>
      <w:r w:rsidRPr="00934E95">
        <w:rPr>
          <w:color w:val="595959" w:themeColor="text1" w:themeTint="A6"/>
          <w:sz w:val="18"/>
          <w:szCs w:val="18"/>
        </w:rPr>
        <w:t xml:space="preserve"> o) </w:t>
      </w:r>
      <w:proofErr w:type="spellStart"/>
      <w:r w:rsidRPr="00934E95">
        <w:rPr>
          <w:color w:val="595959" w:themeColor="text1" w:themeTint="A6"/>
          <w:sz w:val="18"/>
          <w:szCs w:val="18"/>
        </w:rPr>
        <w:t>S1500</w:t>
      </w:r>
      <w:proofErr w:type="spellEnd"/>
      <w:r w:rsidRPr="00934E95">
        <w:rPr>
          <w:color w:val="595959" w:themeColor="text1" w:themeTint="A6"/>
          <w:sz w:val="18"/>
          <w:szCs w:val="18"/>
        </w:rPr>
        <w:t xml:space="preserve"> </w:t>
      </w:r>
      <w:proofErr w:type="spellStart"/>
      <w:r w:rsidRPr="00934E95">
        <w:rPr>
          <w:color w:val="595959" w:themeColor="text1" w:themeTint="A6"/>
          <w:sz w:val="18"/>
          <w:szCs w:val="18"/>
        </w:rPr>
        <w:t>C</w:t>
      </w:r>
      <w:r w:rsidRPr="00934E95">
        <w:rPr>
          <w:color w:val="595959" w:themeColor="text1" w:themeTint="A6"/>
          <w:sz w:val="18"/>
          <w:szCs w:val="18"/>
          <w:vertAlign w:val="subscript"/>
        </w:rPr>
        <w:t>mod</w:t>
      </w:r>
      <w:proofErr w:type="spellEnd"/>
      <w:r w:rsidRPr="00934E95">
        <w:rPr>
          <w:color w:val="595959" w:themeColor="text1" w:themeTint="A6"/>
          <w:sz w:val="18"/>
          <w:szCs w:val="18"/>
        </w:rPr>
        <w:t xml:space="preserve"> AA Single</w:t>
      </w:r>
      <w:r>
        <w:rPr>
          <w:color w:val="595959" w:themeColor="text1" w:themeTint="A6"/>
          <w:sz w:val="18"/>
          <w:szCs w:val="18"/>
        </w:rPr>
        <w:t xml:space="preserve"> </w:t>
      </w:r>
      <w:r w:rsidRPr="00E202AE">
        <w:rPr>
          <w:color w:val="595959" w:themeColor="text1" w:themeTint="A6"/>
          <w:sz w:val="18"/>
          <w:szCs w:val="18"/>
        </w:rPr>
        <w:t>de acordo com a norma EN 13501-4 passada por entidade competente reconhecida no espaço europeu. Esta classificação assegura uma integridade ao fogo durante pelo menos 120 minutos independentemente da localização e posição de montagem.</w:t>
      </w:r>
    </w:p>
    <w:p w14:paraId="6F230DDB" w14:textId="77777777" w:rsidR="00403469" w:rsidRDefault="00403469" w:rsidP="00F23608">
      <w:pPr>
        <w:spacing w:after="100" w:line="360" w:lineRule="auto"/>
        <w:rPr>
          <w:b/>
          <w:color w:val="000000"/>
        </w:rPr>
      </w:pPr>
    </w:p>
    <w:p w14:paraId="63815976" w14:textId="28D78556" w:rsidR="00F23608" w:rsidRPr="00F23608" w:rsidRDefault="00F23608" w:rsidP="00F23608">
      <w:pPr>
        <w:spacing w:after="100" w:line="360" w:lineRule="auto"/>
        <w:rPr>
          <w:color w:val="595959" w:themeColor="text1" w:themeTint="A6"/>
          <w:sz w:val="18"/>
          <w:szCs w:val="18"/>
        </w:rPr>
      </w:pPr>
      <w:r w:rsidRPr="009960CE">
        <w:rPr>
          <w:b/>
          <w:color w:val="000000"/>
        </w:rPr>
        <w:t>Importante:</w:t>
      </w:r>
      <w:r w:rsidRPr="00995778">
        <w:rPr>
          <w:rFonts w:ascii="Arial" w:hAnsi="Arial" w:cs="Arial"/>
          <w:color w:val="000000"/>
          <w:sz w:val="18"/>
          <w:szCs w:val="18"/>
        </w:rPr>
        <w:t xml:space="preserve"> </w:t>
      </w:r>
      <w:r>
        <w:rPr>
          <w:rFonts w:ascii="Arial" w:hAnsi="Arial" w:cs="Arial"/>
          <w:color w:val="000000"/>
          <w:sz w:val="18"/>
          <w:szCs w:val="18"/>
        </w:rPr>
        <w:br/>
      </w:r>
      <w:r w:rsidRPr="00F23608">
        <w:rPr>
          <w:color w:val="595959" w:themeColor="text1" w:themeTint="A6"/>
          <w:sz w:val="18"/>
          <w:szCs w:val="18"/>
        </w:rPr>
        <w:t>Cada registo deverá ter uma etiqueta apensa ao corpo do mesmo da responsabilidade do fabricante onde se identificam as seguintes informações obrigatórias por lei:</w:t>
      </w:r>
    </w:p>
    <w:p w14:paraId="7451FCA6" w14:textId="3ED39ABF" w:rsidR="00F23608" w:rsidRPr="003B6E22" w:rsidRDefault="00F23608" w:rsidP="00F23608">
      <w:pPr>
        <w:numPr>
          <w:ilvl w:val="0"/>
          <w:numId w:val="6"/>
        </w:numPr>
        <w:spacing w:after="100" w:line="240" w:lineRule="auto"/>
        <w:rPr>
          <w:rFonts w:ascii="Arial" w:hAnsi="Arial" w:cs="Arial"/>
          <w:color w:val="000000"/>
          <w:sz w:val="18"/>
          <w:szCs w:val="18"/>
        </w:rPr>
      </w:pPr>
      <w:r>
        <w:rPr>
          <w:color w:val="595959"/>
          <w:sz w:val="18"/>
          <w:szCs w:val="18"/>
        </w:rPr>
        <w:t>Identificação do fabricante e país de origem</w:t>
      </w:r>
    </w:p>
    <w:p w14:paraId="08566505" w14:textId="77777777" w:rsidR="00F23608" w:rsidRPr="003B6E22" w:rsidRDefault="00F23608" w:rsidP="00F23608">
      <w:pPr>
        <w:numPr>
          <w:ilvl w:val="0"/>
          <w:numId w:val="6"/>
        </w:numPr>
        <w:spacing w:after="100" w:line="240" w:lineRule="auto"/>
        <w:rPr>
          <w:rFonts w:ascii="Arial" w:hAnsi="Arial" w:cs="Arial"/>
          <w:color w:val="000000"/>
          <w:sz w:val="18"/>
          <w:szCs w:val="18"/>
        </w:rPr>
      </w:pPr>
      <w:r>
        <w:rPr>
          <w:color w:val="595959"/>
          <w:sz w:val="18"/>
          <w:szCs w:val="18"/>
        </w:rPr>
        <w:t>País onde irá ser montado</w:t>
      </w:r>
    </w:p>
    <w:p w14:paraId="756E15E7" w14:textId="1A915196" w:rsidR="00F23608" w:rsidRPr="003B6E22" w:rsidRDefault="00F23608" w:rsidP="00F23608">
      <w:pPr>
        <w:numPr>
          <w:ilvl w:val="0"/>
          <w:numId w:val="6"/>
        </w:numPr>
        <w:spacing w:after="100" w:line="240" w:lineRule="auto"/>
        <w:rPr>
          <w:rFonts w:ascii="Arial" w:hAnsi="Arial" w:cs="Arial"/>
          <w:color w:val="000000"/>
          <w:sz w:val="18"/>
          <w:szCs w:val="18"/>
        </w:rPr>
      </w:pPr>
      <w:r>
        <w:rPr>
          <w:color w:val="595959"/>
          <w:sz w:val="18"/>
          <w:szCs w:val="18"/>
        </w:rPr>
        <w:t>Declaração de desempenho (</w:t>
      </w:r>
      <w:proofErr w:type="spellStart"/>
      <w:r>
        <w:rPr>
          <w:color w:val="595959"/>
          <w:sz w:val="18"/>
          <w:szCs w:val="18"/>
        </w:rPr>
        <w:t>DoP</w:t>
      </w:r>
      <w:proofErr w:type="spellEnd"/>
      <w:r>
        <w:rPr>
          <w:color w:val="595959"/>
          <w:sz w:val="18"/>
          <w:szCs w:val="18"/>
        </w:rPr>
        <w:t>) – em Português</w:t>
      </w:r>
    </w:p>
    <w:p w14:paraId="1B4B3BC0" w14:textId="5C28FAB1" w:rsidR="00F23608" w:rsidRPr="003B6E22" w:rsidRDefault="00F23608" w:rsidP="00F23608">
      <w:pPr>
        <w:numPr>
          <w:ilvl w:val="0"/>
          <w:numId w:val="6"/>
        </w:numPr>
        <w:spacing w:after="100" w:line="240" w:lineRule="auto"/>
        <w:rPr>
          <w:rFonts w:ascii="Arial" w:hAnsi="Arial" w:cs="Arial"/>
          <w:color w:val="000000"/>
          <w:sz w:val="18"/>
          <w:szCs w:val="18"/>
        </w:rPr>
      </w:pPr>
      <w:r>
        <w:rPr>
          <w:color w:val="595959"/>
          <w:sz w:val="18"/>
          <w:szCs w:val="18"/>
        </w:rPr>
        <w:t>Norma harmonizada: EN12101-8:2011</w:t>
      </w:r>
    </w:p>
    <w:p w14:paraId="303FFFE8" w14:textId="479D43D4" w:rsidR="00F23608" w:rsidRPr="00995778" w:rsidRDefault="00F23608" w:rsidP="00F23608">
      <w:pPr>
        <w:numPr>
          <w:ilvl w:val="0"/>
          <w:numId w:val="6"/>
        </w:numPr>
        <w:spacing w:after="100" w:line="240" w:lineRule="auto"/>
        <w:rPr>
          <w:rFonts w:ascii="Arial" w:hAnsi="Arial" w:cs="Arial"/>
          <w:color w:val="000000"/>
          <w:sz w:val="18"/>
          <w:szCs w:val="18"/>
        </w:rPr>
      </w:pPr>
      <w:r>
        <w:rPr>
          <w:color w:val="595959"/>
          <w:sz w:val="18"/>
          <w:szCs w:val="18"/>
        </w:rPr>
        <w:t>Ano de fabrico</w:t>
      </w:r>
    </w:p>
    <w:p w14:paraId="18B45180" w14:textId="0CD20006" w:rsidR="008F0C98" w:rsidRDefault="008F0C98" w:rsidP="00E6486F">
      <w:pPr>
        <w:spacing w:after="120" w:line="260" w:lineRule="exact"/>
        <w:rPr>
          <w:b/>
          <w:color w:val="000000" w:themeColor="text1"/>
        </w:rPr>
      </w:pPr>
    </w:p>
    <w:p w14:paraId="58A76587" w14:textId="63AC3DB4" w:rsidR="00E6486F" w:rsidRPr="008F0C98" w:rsidRDefault="00F23608" w:rsidP="00E6486F">
      <w:pPr>
        <w:spacing w:after="120" w:line="260" w:lineRule="exact"/>
        <w:rPr>
          <w:b/>
          <w:color w:val="000000" w:themeColor="text1"/>
        </w:rPr>
      </w:pPr>
      <w:r w:rsidRPr="008F0C98">
        <w:rPr>
          <w:noProof/>
          <w:color w:val="595959" w:themeColor="text1" w:themeTint="A6"/>
        </w:rPr>
        <w:drawing>
          <wp:anchor distT="0" distB="0" distL="114300" distR="114300" simplePos="0" relativeHeight="251659264" behindDoc="0" locked="0" layoutInCell="1" allowOverlap="1" wp14:anchorId="499817B0" wp14:editId="79B9869E">
            <wp:simplePos x="0" y="0"/>
            <wp:positionH relativeFrom="margin">
              <wp:posOffset>4703230</wp:posOffset>
            </wp:positionH>
            <wp:positionV relativeFrom="margin">
              <wp:posOffset>5480080</wp:posOffset>
            </wp:positionV>
            <wp:extent cx="1478280" cy="242209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_j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8280" cy="2422090"/>
                    </a:xfrm>
                    <a:prstGeom prst="rect">
                      <a:avLst/>
                    </a:prstGeom>
                  </pic:spPr>
                </pic:pic>
              </a:graphicData>
            </a:graphic>
            <wp14:sizeRelH relativeFrom="margin">
              <wp14:pctWidth>0</wp14:pctWidth>
            </wp14:sizeRelH>
            <wp14:sizeRelV relativeFrom="margin">
              <wp14:pctHeight>0</wp14:pctHeight>
            </wp14:sizeRelV>
          </wp:anchor>
        </w:drawing>
      </w:r>
      <w:r w:rsidR="00E6486F" w:rsidRPr="008F0C98">
        <w:rPr>
          <w:b/>
          <w:color w:val="000000" w:themeColor="text1"/>
        </w:rPr>
        <w:t xml:space="preserve">Características técnicas </w:t>
      </w:r>
    </w:p>
    <w:p w14:paraId="28EED791" w14:textId="3DF10DD3" w:rsidR="00E6486F" w:rsidRPr="008F0C98" w:rsidRDefault="008F0C98" w:rsidP="00E6486F">
      <w:pPr>
        <w:spacing w:after="120" w:line="260" w:lineRule="exact"/>
        <w:rPr>
          <w:rFonts w:ascii="Arial" w:hAnsi="Arial" w:cs="Arial"/>
          <w:b/>
          <w:color w:val="000000"/>
        </w:rPr>
      </w:pPr>
      <w:r>
        <w:rPr>
          <w:b/>
          <w:color w:val="000000" w:themeColor="text1"/>
        </w:rPr>
        <w:br/>
      </w:r>
      <w:r w:rsidR="00E6486F" w:rsidRPr="008F0C98">
        <w:rPr>
          <w:b/>
          <w:color w:val="000000" w:themeColor="text1"/>
        </w:rPr>
        <w:t>Corpo do registo</w:t>
      </w:r>
    </w:p>
    <w:p w14:paraId="6DD0A240" w14:textId="77777777" w:rsidR="00E6486F" w:rsidRPr="00E202AE" w:rsidRDefault="00E6486F" w:rsidP="008F0C98">
      <w:pPr>
        <w:numPr>
          <w:ilvl w:val="0"/>
          <w:numId w:val="5"/>
        </w:numPr>
        <w:spacing w:after="120" w:line="240" w:lineRule="exact"/>
        <w:rPr>
          <w:color w:val="595959" w:themeColor="text1" w:themeTint="A6"/>
          <w:sz w:val="18"/>
          <w:szCs w:val="18"/>
        </w:rPr>
      </w:pPr>
      <w:r w:rsidRPr="00E202AE">
        <w:rPr>
          <w:color w:val="595959" w:themeColor="text1" w:themeTint="A6"/>
          <w:sz w:val="18"/>
          <w:szCs w:val="18"/>
        </w:rPr>
        <w:t>Próprio para montagem em condutas de extração</w:t>
      </w:r>
      <w:r>
        <w:rPr>
          <w:color w:val="595959" w:themeColor="text1" w:themeTint="A6"/>
          <w:sz w:val="18"/>
          <w:szCs w:val="18"/>
        </w:rPr>
        <w:t xml:space="preserve"> de ar – no seu interior ou à face.</w:t>
      </w:r>
    </w:p>
    <w:p w14:paraId="77ED6383" w14:textId="77777777" w:rsidR="00E6486F" w:rsidRPr="00E202AE" w:rsidRDefault="00E6486F" w:rsidP="008F0C98">
      <w:pPr>
        <w:numPr>
          <w:ilvl w:val="0"/>
          <w:numId w:val="5"/>
        </w:numPr>
        <w:spacing w:after="120" w:line="240" w:lineRule="exact"/>
        <w:rPr>
          <w:color w:val="595959" w:themeColor="text1" w:themeTint="A6"/>
          <w:sz w:val="18"/>
          <w:szCs w:val="18"/>
        </w:rPr>
      </w:pPr>
      <w:r w:rsidRPr="00E202AE">
        <w:rPr>
          <w:color w:val="595959" w:themeColor="text1" w:themeTint="A6"/>
          <w:sz w:val="18"/>
          <w:szCs w:val="18"/>
        </w:rPr>
        <w:t xml:space="preserve">Tamanhos nominais de </w:t>
      </w:r>
      <w:r>
        <w:rPr>
          <w:color w:val="595959" w:themeColor="text1" w:themeTint="A6"/>
          <w:sz w:val="18"/>
          <w:szCs w:val="18"/>
        </w:rPr>
        <w:t>100 x 100 a 1250 x 2560</w:t>
      </w:r>
      <w:r w:rsidRPr="00E202AE">
        <w:rPr>
          <w:color w:val="595959" w:themeColor="text1" w:themeTint="A6"/>
          <w:sz w:val="18"/>
          <w:szCs w:val="18"/>
        </w:rPr>
        <w:t>.</w:t>
      </w:r>
    </w:p>
    <w:p w14:paraId="690F98F1" w14:textId="77777777" w:rsidR="00E6486F" w:rsidRPr="00E202AE" w:rsidRDefault="00E6486F" w:rsidP="008F0C98">
      <w:pPr>
        <w:numPr>
          <w:ilvl w:val="0"/>
          <w:numId w:val="5"/>
        </w:numPr>
        <w:spacing w:after="120" w:line="240" w:lineRule="exact"/>
        <w:rPr>
          <w:color w:val="595959" w:themeColor="text1" w:themeTint="A6"/>
          <w:sz w:val="18"/>
          <w:szCs w:val="18"/>
        </w:rPr>
      </w:pPr>
      <w:r w:rsidRPr="00E202AE">
        <w:rPr>
          <w:color w:val="595959" w:themeColor="text1" w:themeTint="A6"/>
          <w:sz w:val="18"/>
          <w:szCs w:val="18"/>
        </w:rPr>
        <w:t>Corpo</w:t>
      </w:r>
      <w:r>
        <w:rPr>
          <w:color w:val="595959" w:themeColor="text1" w:themeTint="A6"/>
          <w:sz w:val="18"/>
          <w:szCs w:val="18"/>
        </w:rPr>
        <w:t xml:space="preserve"> e</w:t>
      </w:r>
      <w:r w:rsidRPr="00E202AE">
        <w:rPr>
          <w:color w:val="595959" w:themeColor="text1" w:themeTint="A6"/>
          <w:sz w:val="18"/>
          <w:szCs w:val="18"/>
        </w:rPr>
        <w:t xml:space="preserve"> lâminas </w:t>
      </w:r>
      <w:r>
        <w:rPr>
          <w:color w:val="595959" w:themeColor="text1" w:themeTint="A6"/>
          <w:sz w:val="18"/>
          <w:szCs w:val="18"/>
        </w:rPr>
        <w:t>em chapa de aço galvanizado</w:t>
      </w:r>
      <w:r w:rsidRPr="00E202AE">
        <w:rPr>
          <w:color w:val="595959" w:themeColor="text1" w:themeTint="A6"/>
          <w:sz w:val="18"/>
          <w:szCs w:val="18"/>
        </w:rPr>
        <w:t>.</w:t>
      </w:r>
    </w:p>
    <w:p w14:paraId="166B353D" w14:textId="77777777" w:rsidR="00E6486F" w:rsidRPr="00E202AE" w:rsidRDefault="00E6486F" w:rsidP="008F0C98">
      <w:pPr>
        <w:numPr>
          <w:ilvl w:val="0"/>
          <w:numId w:val="5"/>
        </w:numPr>
        <w:spacing w:after="120" w:line="240" w:lineRule="exact"/>
        <w:rPr>
          <w:color w:val="595959" w:themeColor="text1" w:themeTint="A6"/>
          <w:sz w:val="18"/>
          <w:szCs w:val="18"/>
        </w:rPr>
      </w:pPr>
      <w:r w:rsidRPr="00E202AE">
        <w:rPr>
          <w:color w:val="595959" w:themeColor="text1" w:themeTint="A6"/>
          <w:sz w:val="18"/>
          <w:szCs w:val="18"/>
        </w:rPr>
        <w:t>Lâminas com sistema de vedação a 2 níveis.</w:t>
      </w:r>
    </w:p>
    <w:p w14:paraId="29E616EA" w14:textId="77777777" w:rsidR="00E6486F" w:rsidRPr="00E202AE" w:rsidRDefault="00E6486F" w:rsidP="008F0C98">
      <w:pPr>
        <w:numPr>
          <w:ilvl w:val="0"/>
          <w:numId w:val="5"/>
        </w:numPr>
        <w:spacing w:after="120" w:line="240" w:lineRule="exact"/>
        <w:rPr>
          <w:color w:val="595959" w:themeColor="text1" w:themeTint="A6"/>
          <w:sz w:val="18"/>
          <w:szCs w:val="18"/>
        </w:rPr>
      </w:pPr>
      <w:r w:rsidRPr="00E202AE">
        <w:rPr>
          <w:color w:val="595959" w:themeColor="text1" w:themeTint="A6"/>
          <w:sz w:val="18"/>
          <w:szCs w:val="18"/>
        </w:rPr>
        <w:t>Controlo remoto através de atuador elétrico.</w:t>
      </w:r>
    </w:p>
    <w:p w14:paraId="7B09D9DC" w14:textId="77777777" w:rsidR="00E6486F" w:rsidRPr="00E202AE" w:rsidRDefault="00E6486F" w:rsidP="008F0C98">
      <w:pPr>
        <w:numPr>
          <w:ilvl w:val="0"/>
          <w:numId w:val="5"/>
        </w:numPr>
        <w:spacing w:after="120" w:line="240" w:lineRule="exact"/>
        <w:rPr>
          <w:color w:val="595959" w:themeColor="text1" w:themeTint="A6"/>
          <w:sz w:val="18"/>
          <w:szCs w:val="18"/>
        </w:rPr>
      </w:pPr>
      <w:r w:rsidRPr="00E202AE">
        <w:rPr>
          <w:color w:val="595959" w:themeColor="text1" w:themeTint="A6"/>
          <w:sz w:val="18"/>
          <w:szCs w:val="18"/>
        </w:rPr>
        <w:t>Nível de pressão 2 (pressão diferencial operacional -1000 a 500 Pa)</w:t>
      </w:r>
    </w:p>
    <w:p w14:paraId="43F7B85F" w14:textId="77777777" w:rsidR="00E6486F" w:rsidRPr="00E202AE" w:rsidRDefault="00E6486F" w:rsidP="008F0C98">
      <w:pPr>
        <w:numPr>
          <w:ilvl w:val="0"/>
          <w:numId w:val="5"/>
        </w:numPr>
        <w:spacing w:after="120" w:line="240" w:lineRule="exact"/>
        <w:rPr>
          <w:color w:val="595959" w:themeColor="text1" w:themeTint="A6"/>
          <w:sz w:val="18"/>
          <w:szCs w:val="18"/>
        </w:rPr>
      </w:pPr>
      <w:r w:rsidRPr="00E202AE">
        <w:rPr>
          <w:color w:val="595959" w:themeColor="text1" w:themeTint="A6"/>
          <w:sz w:val="18"/>
          <w:szCs w:val="18"/>
        </w:rPr>
        <w:t>Atuação automática.</w:t>
      </w:r>
    </w:p>
    <w:p w14:paraId="1168DA46" w14:textId="77777777" w:rsidR="00E6486F" w:rsidRPr="00E202AE" w:rsidRDefault="00E6486F" w:rsidP="008F0C98">
      <w:pPr>
        <w:numPr>
          <w:ilvl w:val="0"/>
          <w:numId w:val="5"/>
        </w:numPr>
        <w:spacing w:after="120" w:line="240" w:lineRule="exact"/>
        <w:rPr>
          <w:color w:val="595959" w:themeColor="text1" w:themeTint="A6"/>
          <w:sz w:val="18"/>
          <w:szCs w:val="18"/>
        </w:rPr>
      </w:pPr>
      <w:r w:rsidRPr="00E202AE">
        <w:rPr>
          <w:color w:val="595959" w:themeColor="text1" w:themeTint="A6"/>
          <w:sz w:val="18"/>
          <w:szCs w:val="18"/>
        </w:rPr>
        <w:t xml:space="preserve">Fuga através das lâminas com classificação </w:t>
      </w:r>
      <w:r>
        <w:rPr>
          <w:color w:val="595959" w:themeColor="text1" w:themeTint="A6"/>
          <w:sz w:val="18"/>
          <w:szCs w:val="18"/>
        </w:rPr>
        <w:t>B</w:t>
      </w:r>
      <w:r w:rsidRPr="00E202AE">
        <w:rPr>
          <w:color w:val="595959" w:themeColor="text1" w:themeTint="A6"/>
          <w:sz w:val="18"/>
          <w:szCs w:val="18"/>
        </w:rPr>
        <w:t xml:space="preserve"> (EN 1751)</w:t>
      </w:r>
    </w:p>
    <w:p w14:paraId="7E8A6706" w14:textId="77777777" w:rsidR="00E6486F" w:rsidRPr="00E202AE" w:rsidRDefault="00E6486F" w:rsidP="008F0C98">
      <w:pPr>
        <w:numPr>
          <w:ilvl w:val="0"/>
          <w:numId w:val="5"/>
        </w:numPr>
        <w:spacing w:after="120" w:line="240" w:lineRule="exact"/>
        <w:rPr>
          <w:color w:val="595959" w:themeColor="text1" w:themeTint="A6"/>
          <w:sz w:val="18"/>
          <w:szCs w:val="18"/>
        </w:rPr>
      </w:pPr>
      <w:r w:rsidRPr="00E202AE">
        <w:rPr>
          <w:color w:val="595959" w:themeColor="text1" w:themeTint="A6"/>
          <w:sz w:val="18"/>
          <w:szCs w:val="18"/>
        </w:rPr>
        <w:t>Número de ciclos de abertura e fecho: 10.000</w:t>
      </w:r>
    </w:p>
    <w:p w14:paraId="1E9F48D8" w14:textId="77777777" w:rsidR="00E6486F" w:rsidRPr="00E202AE" w:rsidRDefault="00E6486F" w:rsidP="008F0C98">
      <w:pPr>
        <w:numPr>
          <w:ilvl w:val="0"/>
          <w:numId w:val="5"/>
        </w:numPr>
        <w:spacing w:after="120" w:line="240" w:lineRule="exact"/>
        <w:rPr>
          <w:color w:val="595959" w:themeColor="text1" w:themeTint="A6"/>
          <w:sz w:val="18"/>
          <w:szCs w:val="18"/>
        </w:rPr>
      </w:pPr>
      <w:r w:rsidRPr="00E202AE">
        <w:rPr>
          <w:color w:val="595959" w:themeColor="text1" w:themeTint="A6"/>
          <w:sz w:val="18"/>
          <w:szCs w:val="18"/>
        </w:rPr>
        <w:t>Coeficiente de passagem (</w:t>
      </w:r>
      <w:proofErr w:type="spellStart"/>
      <w:r w:rsidRPr="00E202AE">
        <w:rPr>
          <w:color w:val="595959" w:themeColor="text1" w:themeTint="A6"/>
          <w:sz w:val="18"/>
          <w:szCs w:val="18"/>
        </w:rPr>
        <w:t>Cmod</w:t>
      </w:r>
      <w:proofErr w:type="spellEnd"/>
      <w:r w:rsidRPr="00E202AE">
        <w:rPr>
          <w:color w:val="595959" w:themeColor="text1" w:themeTint="A6"/>
          <w:sz w:val="18"/>
          <w:szCs w:val="18"/>
        </w:rPr>
        <w:t>) ajustável - permite o ajuste de posições intermédias da lâmina para o controlo de caudal de ar.</w:t>
      </w:r>
    </w:p>
    <w:p w14:paraId="1997DEC5" w14:textId="77777777" w:rsidR="00403469" w:rsidRDefault="00403469" w:rsidP="00E6486F">
      <w:pPr>
        <w:spacing w:after="120" w:line="260" w:lineRule="exact"/>
        <w:rPr>
          <w:b/>
          <w:color w:val="000000" w:themeColor="text1"/>
          <w:sz w:val="24"/>
          <w:szCs w:val="24"/>
        </w:rPr>
      </w:pPr>
    </w:p>
    <w:p w14:paraId="5FBA3D17" w14:textId="2ED76DB1" w:rsidR="00E6486F" w:rsidRPr="00E202AE" w:rsidRDefault="00E6486F" w:rsidP="00E6486F">
      <w:pPr>
        <w:spacing w:after="120" w:line="260" w:lineRule="exact"/>
        <w:rPr>
          <w:b/>
          <w:color w:val="000000" w:themeColor="text1"/>
          <w:sz w:val="24"/>
          <w:szCs w:val="24"/>
        </w:rPr>
      </w:pPr>
      <w:r w:rsidRPr="00E202AE">
        <w:rPr>
          <w:b/>
          <w:color w:val="000000" w:themeColor="text1"/>
          <w:sz w:val="24"/>
          <w:szCs w:val="24"/>
        </w:rPr>
        <w:lastRenderedPageBreak/>
        <w:t>Atuador elétrico</w:t>
      </w:r>
    </w:p>
    <w:p w14:paraId="06C68528" w14:textId="77777777" w:rsidR="00E6486F" w:rsidRPr="00E202AE" w:rsidRDefault="00E6486F" w:rsidP="008F0C98">
      <w:pPr>
        <w:numPr>
          <w:ilvl w:val="0"/>
          <w:numId w:val="5"/>
        </w:numPr>
        <w:spacing w:after="120" w:line="240" w:lineRule="exact"/>
        <w:rPr>
          <w:color w:val="595959" w:themeColor="text1" w:themeTint="A6"/>
          <w:sz w:val="18"/>
          <w:szCs w:val="18"/>
        </w:rPr>
      </w:pPr>
      <w:r w:rsidRPr="00E202AE">
        <w:rPr>
          <w:color w:val="595959" w:themeColor="text1" w:themeTint="A6"/>
          <w:sz w:val="18"/>
          <w:szCs w:val="18"/>
        </w:rPr>
        <w:t>Atuador elétrico com aprovação específica para aplicações em registos de desenfumagem com as seguintes características:</w:t>
      </w:r>
    </w:p>
    <w:p w14:paraId="08EF154B" w14:textId="77777777" w:rsidR="00E6486F" w:rsidRPr="00E202AE" w:rsidRDefault="00E6486F" w:rsidP="008F0C98">
      <w:pPr>
        <w:numPr>
          <w:ilvl w:val="0"/>
          <w:numId w:val="5"/>
        </w:numPr>
        <w:spacing w:after="120" w:line="240" w:lineRule="exact"/>
        <w:rPr>
          <w:color w:val="595959" w:themeColor="text1" w:themeTint="A6"/>
          <w:sz w:val="18"/>
          <w:szCs w:val="18"/>
        </w:rPr>
      </w:pPr>
      <w:r w:rsidRPr="00E202AE">
        <w:rPr>
          <w:color w:val="595959" w:themeColor="text1" w:themeTint="A6"/>
          <w:sz w:val="18"/>
          <w:szCs w:val="18"/>
        </w:rPr>
        <w:t>Alimentação a 24 VAC/CC (10 VA) ou 230 VAC (15VA), de acordo com o sistema de comando e monitorização.</w:t>
      </w:r>
    </w:p>
    <w:p w14:paraId="571095D8" w14:textId="77777777" w:rsidR="00E6486F" w:rsidRPr="00E202AE" w:rsidRDefault="00E6486F" w:rsidP="008F0C98">
      <w:pPr>
        <w:numPr>
          <w:ilvl w:val="0"/>
          <w:numId w:val="5"/>
        </w:numPr>
        <w:spacing w:after="120" w:line="240" w:lineRule="exact"/>
        <w:rPr>
          <w:color w:val="595959" w:themeColor="text1" w:themeTint="A6"/>
          <w:sz w:val="18"/>
          <w:szCs w:val="18"/>
        </w:rPr>
      </w:pPr>
      <w:r w:rsidRPr="00E202AE">
        <w:rPr>
          <w:color w:val="595959" w:themeColor="text1" w:themeTint="A6"/>
          <w:sz w:val="18"/>
          <w:szCs w:val="18"/>
        </w:rPr>
        <w:t>Sem mola de retorno – não tem posição de segurança – poderá estar aberto ou fechado de acordo com a estratégia de combate ao incêndio, pré-definida.</w:t>
      </w:r>
    </w:p>
    <w:p w14:paraId="325150C4" w14:textId="77777777" w:rsidR="00E6486F" w:rsidRPr="00E202AE" w:rsidRDefault="00E6486F" w:rsidP="008F0C98">
      <w:pPr>
        <w:numPr>
          <w:ilvl w:val="0"/>
          <w:numId w:val="5"/>
        </w:numPr>
        <w:spacing w:after="120" w:line="240" w:lineRule="exact"/>
        <w:rPr>
          <w:color w:val="595959" w:themeColor="text1" w:themeTint="A6"/>
          <w:sz w:val="18"/>
          <w:szCs w:val="18"/>
        </w:rPr>
      </w:pPr>
      <w:r w:rsidRPr="00E202AE">
        <w:rPr>
          <w:color w:val="595959" w:themeColor="text1" w:themeTint="A6"/>
          <w:sz w:val="18"/>
          <w:szCs w:val="18"/>
        </w:rPr>
        <w:t>Tempo de atuação inferior a 60 segundos.</w:t>
      </w:r>
    </w:p>
    <w:p w14:paraId="74944C1C" w14:textId="77777777" w:rsidR="00E6486F" w:rsidRPr="00E202AE" w:rsidRDefault="00E6486F" w:rsidP="008F0C98">
      <w:pPr>
        <w:numPr>
          <w:ilvl w:val="0"/>
          <w:numId w:val="5"/>
        </w:numPr>
        <w:spacing w:after="120" w:line="240" w:lineRule="exact"/>
        <w:rPr>
          <w:color w:val="595959" w:themeColor="text1" w:themeTint="A6"/>
          <w:sz w:val="18"/>
          <w:szCs w:val="18"/>
        </w:rPr>
      </w:pPr>
      <w:r w:rsidRPr="00E202AE">
        <w:rPr>
          <w:color w:val="595959" w:themeColor="text1" w:themeTint="A6"/>
          <w:sz w:val="18"/>
          <w:szCs w:val="18"/>
        </w:rPr>
        <w:t>Binário</w:t>
      </w:r>
      <w:r>
        <w:rPr>
          <w:color w:val="595959" w:themeColor="text1" w:themeTint="A6"/>
          <w:sz w:val="18"/>
          <w:szCs w:val="18"/>
        </w:rPr>
        <w:t xml:space="preserve"> de acordo com área do registo.</w:t>
      </w:r>
      <w:r w:rsidRPr="00E202AE">
        <w:rPr>
          <w:color w:val="595959" w:themeColor="text1" w:themeTint="A6"/>
          <w:sz w:val="18"/>
          <w:szCs w:val="18"/>
        </w:rPr>
        <w:t xml:space="preserve"> </w:t>
      </w:r>
    </w:p>
    <w:p w14:paraId="7838D75D" w14:textId="77777777" w:rsidR="00E6486F" w:rsidRPr="00E202AE" w:rsidRDefault="00E6486F" w:rsidP="008F0C98">
      <w:pPr>
        <w:numPr>
          <w:ilvl w:val="0"/>
          <w:numId w:val="5"/>
        </w:numPr>
        <w:spacing w:after="120" w:line="240" w:lineRule="exact"/>
        <w:rPr>
          <w:color w:val="595959" w:themeColor="text1" w:themeTint="A6"/>
          <w:sz w:val="18"/>
          <w:szCs w:val="18"/>
        </w:rPr>
      </w:pPr>
      <w:r w:rsidRPr="00E202AE">
        <w:rPr>
          <w:color w:val="595959" w:themeColor="text1" w:themeTint="A6"/>
          <w:sz w:val="18"/>
          <w:szCs w:val="18"/>
        </w:rPr>
        <w:t>Incluir dois interruptores auxiliares para sinalização remota de registo totalmente aberto ou totalmente fechado.</w:t>
      </w:r>
    </w:p>
    <w:p w14:paraId="37AAFB1A" w14:textId="77777777" w:rsidR="00E6486F" w:rsidRPr="00E202AE" w:rsidRDefault="00E6486F" w:rsidP="008F0C98">
      <w:pPr>
        <w:numPr>
          <w:ilvl w:val="0"/>
          <w:numId w:val="5"/>
        </w:numPr>
        <w:spacing w:after="120" w:line="240" w:lineRule="exact"/>
        <w:rPr>
          <w:color w:val="595959" w:themeColor="text1" w:themeTint="A6"/>
          <w:sz w:val="18"/>
          <w:szCs w:val="18"/>
        </w:rPr>
      </w:pPr>
      <w:r w:rsidRPr="00E202AE">
        <w:rPr>
          <w:color w:val="595959" w:themeColor="text1" w:themeTint="A6"/>
          <w:sz w:val="18"/>
          <w:szCs w:val="18"/>
        </w:rPr>
        <w:t>Número de ciclos (aberto/fechado) de vida útil: superior a 10.000.</w:t>
      </w:r>
    </w:p>
    <w:p w14:paraId="0D814A66" w14:textId="77777777" w:rsidR="00403469" w:rsidRPr="00403469" w:rsidRDefault="00E6486F" w:rsidP="00E6486F">
      <w:pPr>
        <w:numPr>
          <w:ilvl w:val="0"/>
          <w:numId w:val="5"/>
        </w:numPr>
        <w:spacing w:after="120" w:line="240" w:lineRule="exact"/>
        <w:rPr>
          <w:color w:val="595959" w:themeColor="text1" w:themeTint="A6"/>
        </w:rPr>
      </w:pPr>
      <w:r w:rsidRPr="00403469">
        <w:rPr>
          <w:color w:val="595959" w:themeColor="text1" w:themeTint="A6"/>
          <w:sz w:val="18"/>
          <w:szCs w:val="18"/>
        </w:rPr>
        <w:t xml:space="preserve">Livres de manutenção. </w:t>
      </w:r>
    </w:p>
    <w:p w14:paraId="62F23562" w14:textId="77777777" w:rsidR="00403469" w:rsidRPr="00403469" w:rsidRDefault="00403469" w:rsidP="00403469">
      <w:pPr>
        <w:spacing w:after="120" w:line="240" w:lineRule="exact"/>
        <w:rPr>
          <w:color w:val="595959" w:themeColor="text1" w:themeTint="A6"/>
        </w:rPr>
      </w:pPr>
    </w:p>
    <w:p w14:paraId="23B32592" w14:textId="340FF336" w:rsidR="00E6486F" w:rsidRPr="00403469" w:rsidRDefault="00E6486F" w:rsidP="00403469">
      <w:pPr>
        <w:spacing w:after="120" w:line="240" w:lineRule="exact"/>
        <w:rPr>
          <w:color w:val="595959" w:themeColor="text1" w:themeTint="A6"/>
        </w:rPr>
      </w:pPr>
      <w:r w:rsidRPr="00403469">
        <w:rPr>
          <w:b/>
          <w:color w:val="000000" w:themeColor="text1"/>
        </w:rPr>
        <w:t>Grelha de proteção</w:t>
      </w:r>
    </w:p>
    <w:p w14:paraId="2AB51973" w14:textId="77777777" w:rsidR="00E6486F" w:rsidRPr="00E202AE" w:rsidRDefault="00E6486F" w:rsidP="00E6486F">
      <w:pPr>
        <w:spacing w:after="120" w:line="260" w:lineRule="exact"/>
        <w:rPr>
          <w:color w:val="595959" w:themeColor="text1" w:themeTint="A6"/>
          <w:sz w:val="18"/>
          <w:szCs w:val="18"/>
        </w:rPr>
      </w:pPr>
      <w:r w:rsidRPr="00E202AE">
        <w:rPr>
          <w:color w:val="595959" w:themeColor="text1" w:themeTint="A6"/>
          <w:sz w:val="18"/>
          <w:szCs w:val="18"/>
        </w:rPr>
        <w:t>O registo de desenfumagem terá uma grelha terminal da mesma dimensão deste que poderá ser to tipo rede, retícula, chapa perfurada ou lâminas horizontais com passo de 12,5mm ou 25mm.</w:t>
      </w:r>
    </w:p>
    <w:p w14:paraId="009E083A" w14:textId="77777777" w:rsidR="00E6486F" w:rsidRDefault="00E6486F" w:rsidP="00E6486F">
      <w:pPr>
        <w:spacing w:after="100" w:line="280" w:lineRule="exact"/>
        <w:jc w:val="both"/>
        <w:rPr>
          <w:rFonts w:ascii="Arial" w:hAnsi="Arial" w:cs="Arial"/>
          <w:color w:val="000000"/>
          <w:sz w:val="18"/>
          <w:szCs w:val="18"/>
        </w:rPr>
      </w:pPr>
    </w:p>
    <w:p w14:paraId="49AE5C6E" w14:textId="77777777" w:rsidR="00E6486F" w:rsidRPr="00E202AE" w:rsidRDefault="00E6486F" w:rsidP="00E6486F">
      <w:pPr>
        <w:spacing w:after="120" w:line="260" w:lineRule="exact"/>
        <w:rPr>
          <w:b/>
          <w:color w:val="000000" w:themeColor="text1"/>
        </w:rPr>
      </w:pPr>
      <w:r w:rsidRPr="00E202AE">
        <w:rPr>
          <w:b/>
          <w:color w:val="000000" w:themeColor="text1"/>
        </w:rPr>
        <w:t>Aprovações</w:t>
      </w:r>
    </w:p>
    <w:p w14:paraId="411CCD1E" w14:textId="77777777" w:rsidR="00E6486F" w:rsidRPr="00E202AE" w:rsidRDefault="00E6486F" w:rsidP="00E6486F">
      <w:pPr>
        <w:spacing w:after="120" w:line="260" w:lineRule="exact"/>
        <w:rPr>
          <w:color w:val="595959" w:themeColor="text1" w:themeTint="A6"/>
          <w:sz w:val="18"/>
          <w:szCs w:val="18"/>
        </w:rPr>
      </w:pPr>
      <w:r w:rsidRPr="00E202AE">
        <w:rPr>
          <w:color w:val="595959" w:themeColor="text1" w:themeTint="A6"/>
          <w:sz w:val="18"/>
          <w:szCs w:val="18"/>
        </w:rPr>
        <w:t>Declaração de desempenho de acordo com o Regulamento Europeu de Produtos para Construção.</w:t>
      </w:r>
    </w:p>
    <w:p w14:paraId="08F5BF16" w14:textId="77777777" w:rsidR="00E6486F" w:rsidRPr="00E202AE" w:rsidRDefault="00E6486F" w:rsidP="00E6486F">
      <w:pPr>
        <w:spacing w:after="120" w:line="260" w:lineRule="exact"/>
        <w:rPr>
          <w:color w:val="595959" w:themeColor="text1" w:themeTint="A6"/>
          <w:sz w:val="18"/>
          <w:szCs w:val="18"/>
        </w:rPr>
      </w:pPr>
      <w:r w:rsidRPr="00E202AE">
        <w:rPr>
          <w:color w:val="595959" w:themeColor="text1" w:themeTint="A6"/>
          <w:sz w:val="18"/>
          <w:szCs w:val="18"/>
        </w:rPr>
        <w:t xml:space="preserve">Classificação </w:t>
      </w:r>
      <w:proofErr w:type="spellStart"/>
      <w:r w:rsidRPr="00934E95">
        <w:rPr>
          <w:color w:val="595959" w:themeColor="text1" w:themeTint="A6"/>
          <w:sz w:val="18"/>
          <w:szCs w:val="18"/>
        </w:rPr>
        <w:t>E600</w:t>
      </w:r>
      <w:proofErr w:type="spellEnd"/>
      <w:r w:rsidRPr="00934E95">
        <w:rPr>
          <w:color w:val="595959" w:themeColor="text1" w:themeTint="A6"/>
          <w:sz w:val="18"/>
          <w:szCs w:val="18"/>
        </w:rPr>
        <w:t xml:space="preserve"> 120 (</w:t>
      </w:r>
      <w:proofErr w:type="spellStart"/>
      <w:r w:rsidRPr="00934E95">
        <w:rPr>
          <w:color w:val="595959" w:themeColor="text1" w:themeTint="A6"/>
          <w:sz w:val="18"/>
          <w:szCs w:val="18"/>
        </w:rPr>
        <w:t>V</w:t>
      </w:r>
      <w:r w:rsidRPr="00934E95">
        <w:rPr>
          <w:color w:val="595959" w:themeColor="text1" w:themeTint="A6"/>
          <w:sz w:val="18"/>
          <w:szCs w:val="18"/>
          <w:vertAlign w:val="subscript"/>
        </w:rPr>
        <w:t>ed</w:t>
      </w:r>
      <w:proofErr w:type="spellEnd"/>
      <w:r w:rsidRPr="00934E95">
        <w:rPr>
          <w:color w:val="595959" w:themeColor="text1" w:themeTint="A6"/>
          <w:sz w:val="18"/>
          <w:szCs w:val="18"/>
        </w:rPr>
        <w:t xml:space="preserve"> - </w:t>
      </w:r>
      <w:proofErr w:type="spellStart"/>
      <w:r w:rsidRPr="00934E95">
        <w:rPr>
          <w:color w:val="595959" w:themeColor="text1" w:themeTint="A6"/>
          <w:sz w:val="18"/>
          <w:szCs w:val="18"/>
        </w:rPr>
        <w:t>h</w:t>
      </w:r>
      <w:r w:rsidRPr="00934E95">
        <w:rPr>
          <w:color w:val="595959" w:themeColor="text1" w:themeTint="A6"/>
          <w:sz w:val="18"/>
          <w:szCs w:val="18"/>
          <w:vertAlign w:val="subscript"/>
        </w:rPr>
        <w:t>od</w:t>
      </w:r>
      <w:proofErr w:type="spellEnd"/>
      <w:r w:rsidRPr="00934E95">
        <w:rPr>
          <w:color w:val="595959" w:themeColor="text1" w:themeTint="A6"/>
          <w:sz w:val="18"/>
          <w:szCs w:val="18"/>
        </w:rPr>
        <w:t xml:space="preserve"> , i </w:t>
      </w:r>
      <w:r>
        <w:rPr>
          <w:rFonts w:cstheme="minorHAnsi"/>
          <w:color w:val="595959" w:themeColor="text1" w:themeTint="A6"/>
          <w:sz w:val="18"/>
          <w:szCs w:val="18"/>
        </w:rPr>
        <w:t>↔</w:t>
      </w:r>
      <w:r w:rsidRPr="00934E95">
        <w:rPr>
          <w:color w:val="595959" w:themeColor="text1" w:themeTint="A6"/>
          <w:sz w:val="18"/>
          <w:szCs w:val="18"/>
        </w:rPr>
        <w:t xml:space="preserve"> o) </w:t>
      </w:r>
      <w:proofErr w:type="spellStart"/>
      <w:r w:rsidRPr="00934E95">
        <w:rPr>
          <w:color w:val="595959" w:themeColor="text1" w:themeTint="A6"/>
          <w:sz w:val="18"/>
          <w:szCs w:val="18"/>
        </w:rPr>
        <w:t>S1500</w:t>
      </w:r>
      <w:proofErr w:type="spellEnd"/>
      <w:r w:rsidRPr="00934E95">
        <w:rPr>
          <w:color w:val="595959" w:themeColor="text1" w:themeTint="A6"/>
          <w:sz w:val="18"/>
          <w:szCs w:val="18"/>
        </w:rPr>
        <w:t xml:space="preserve"> </w:t>
      </w:r>
      <w:proofErr w:type="spellStart"/>
      <w:r w:rsidRPr="00934E95">
        <w:rPr>
          <w:color w:val="595959" w:themeColor="text1" w:themeTint="A6"/>
          <w:sz w:val="18"/>
          <w:szCs w:val="18"/>
        </w:rPr>
        <w:t>C</w:t>
      </w:r>
      <w:r w:rsidRPr="00934E95">
        <w:rPr>
          <w:color w:val="595959" w:themeColor="text1" w:themeTint="A6"/>
          <w:sz w:val="18"/>
          <w:szCs w:val="18"/>
          <w:vertAlign w:val="subscript"/>
        </w:rPr>
        <w:t>mod</w:t>
      </w:r>
      <w:proofErr w:type="spellEnd"/>
      <w:r w:rsidRPr="00934E95">
        <w:rPr>
          <w:color w:val="595959" w:themeColor="text1" w:themeTint="A6"/>
          <w:sz w:val="18"/>
          <w:szCs w:val="18"/>
        </w:rPr>
        <w:t xml:space="preserve"> AA Single</w:t>
      </w:r>
      <w:r>
        <w:rPr>
          <w:color w:val="595959" w:themeColor="text1" w:themeTint="A6"/>
          <w:sz w:val="18"/>
          <w:szCs w:val="18"/>
        </w:rPr>
        <w:t xml:space="preserve"> </w:t>
      </w:r>
      <w:r w:rsidRPr="00E202AE">
        <w:rPr>
          <w:color w:val="595959" w:themeColor="text1" w:themeTint="A6"/>
          <w:sz w:val="18"/>
          <w:szCs w:val="18"/>
        </w:rPr>
        <w:t>de acordo com EN 13501-4 e EN 12101-8.</w:t>
      </w:r>
    </w:p>
    <w:p w14:paraId="56B05188" w14:textId="77777777" w:rsidR="00E6486F" w:rsidRPr="00E202AE" w:rsidRDefault="00E6486F" w:rsidP="00E6486F">
      <w:pPr>
        <w:spacing w:after="120" w:line="260" w:lineRule="exact"/>
        <w:rPr>
          <w:color w:val="595959" w:themeColor="text1" w:themeTint="A6"/>
          <w:sz w:val="18"/>
          <w:szCs w:val="18"/>
        </w:rPr>
      </w:pPr>
      <w:r w:rsidRPr="00E202AE">
        <w:rPr>
          <w:color w:val="595959" w:themeColor="text1" w:themeTint="A6"/>
          <w:sz w:val="18"/>
          <w:szCs w:val="18"/>
        </w:rPr>
        <w:t>Resistência ao fogo testado de acordo com EN 1366-10 e EN 1366-2, com lâmina em esforço, durante 10.000 ciclos.</w:t>
      </w:r>
    </w:p>
    <w:p w14:paraId="4534C47E" w14:textId="77777777" w:rsidR="00E6486F" w:rsidRPr="00E202AE" w:rsidRDefault="00E6486F" w:rsidP="00E6486F">
      <w:pPr>
        <w:spacing w:after="120" w:line="260" w:lineRule="exact"/>
        <w:rPr>
          <w:color w:val="595959" w:themeColor="text1" w:themeTint="A6"/>
          <w:sz w:val="18"/>
          <w:szCs w:val="18"/>
        </w:rPr>
      </w:pPr>
    </w:p>
    <w:p w14:paraId="1462F9CE" w14:textId="77777777" w:rsidR="00E6486F" w:rsidRPr="00E202AE" w:rsidRDefault="00E6486F" w:rsidP="00E6486F">
      <w:pPr>
        <w:spacing w:after="120" w:line="260" w:lineRule="exact"/>
        <w:rPr>
          <w:b/>
          <w:color w:val="595959" w:themeColor="text1" w:themeTint="A6"/>
          <w:sz w:val="24"/>
          <w:szCs w:val="24"/>
        </w:rPr>
      </w:pPr>
      <w:r w:rsidRPr="00E202AE">
        <w:rPr>
          <w:b/>
          <w:color w:val="000000" w:themeColor="text1"/>
          <w:sz w:val="24"/>
          <w:szCs w:val="24"/>
        </w:rPr>
        <w:t xml:space="preserve">Montagem </w:t>
      </w:r>
    </w:p>
    <w:p w14:paraId="3C50C15E" w14:textId="54633E8D" w:rsidR="00403469" w:rsidRPr="009960CE" w:rsidRDefault="00403469" w:rsidP="00403469">
      <w:pPr>
        <w:spacing w:after="120" w:line="260" w:lineRule="exact"/>
        <w:rPr>
          <w:color w:val="595959"/>
          <w:sz w:val="18"/>
          <w:szCs w:val="18"/>
        </w:rPr>
      </w:pPr>
      <w:r w:rsidRPr="009960CE">
        <w:rPr>
          <w:color w:val="595959"/>
          <w:sz w:val="18"/>
          <w:szCs w:val="18"/>
        </w:rPr>
        <w:t xml:space="preserve">Os registos </w:t>
      </w:r>
      <w:r>
        <w:rPr>
          <w:color w:val="595959"/>
          <w:sz w:val="18"/>
          <w:szCs w:val="18"/>
        </w:rPr>
        <w:t>de controlo de fumos</w:t>
      </w:r>
      <w:r w:rsidRPr="009960CE">
        <w:rPr>
          <w:color w:val="595959"/>
          <w:sz w:val="18"/>
          <w:szCs w:val="18"/>
        </w:rPr>
        <w:t xml:space="preserve"> sendo órgãos de segurança contra incêndios devem ser montados sob orientação de pessoal qualificado e credenciado.</w:t>
      </w:r>
      <w:r>
        <w:rPr>
          <w:color w:val="595959"/>
          <w:sz w:val="18"/>
          <w:szCs w:val="18"/>
        </w:rPr>
        <w:t xml:space="preserve"> Deverão ser cumpridas as recomendações do fabricante descritas no </w:t>
      </w:r>
      <w:r w:rsidRPr="003B6E22">
        <w:rPr>
          <w:b/>
          <w:bCs/>
          <w:color w:val="595959"/>
          <w:sz w:val="18"/>
          <w:szCs w:val="18"/>
        </w:rPr>
        <w:t>Manual de Instalação e Operação</w:t>
      </w:r>
      <w:r>
        <w:rPr>
          <w:color w:val="595959"/>
          <w:sz w:val="18"/>
          <w:szCs w:val="18"/>
        </w:rPr>
        <w:t xml:space="preserve"> – este deve </w:t>
      </w:r>
      <w:r w:rsidR="00CB7254">
        <w:rPr>
          <w:color w:val="595959"/>
          <w:sz w:val="18"/>
          <w:szCs w:val="18"/>
        </w:rPr>
        <w:t xml:space="preserve">ser </w:t>
      </w:r>
      <w:r>
        <w:rPr>
          <w:color w:val="595959"/>
          <w:sz w:val="18"/>
          <w:szCs w:val="18"/>
        </w:rPr>
        <w:t xml:space="preserve">obrigatoriamente escrito em Português. </w:t>
      </w:r>
    </w:p>
    <w:p w14:paraId="011715E8" w14:textId="77777777" w:rsidR="00403469" w:rsidRDefault="00403469" w:rsidP="00403469">
      <w:pPr>
        <w:spacing w:after="100" w:line="280" w:lineRule="exact"/>
        <w:jc w:val="both"/>
        <w:rPr>
          <w:color w:val="595959"/>
          <w:sz w:val="18"/>
          <w:szCs w:val="18"/>
        </w:rPr>
      </w:pPr>
      <w:r w:rsidRPr="009960CE">
        <w:rPr>
          <w:color w:val="595959"/>
          <w:sz w:val="18"/>
          <w:szCs w:val="18"/>
        </w:rPr>
        <w:t>Durante a montagem o registo não pode sofrer qualquer deformação, pois tal conduziria a um deficiente funcionamento do mesmo</w:t>
      </w:r>
      <w:r>
        <w:rPr>
          <w:color w:val="595959"/>
          <w:sz w:val="18"/>
          <w:szCs w:val="18"/>
        </w:rPr>
        <w:t xml:space="preserve"> pondo em causa a resistência ao fogo da compartimentação requerida no projeto de SCIE. </w:t>
      </w:r>
    </w:p>
    <w:p w14:paraId="22402D3F" w14:textId="77777777" w:rsidR="00E6486F" w:rsidRPr="00E202AE" w:rsidRDefault="00E6486F" w:rsidP="00E6486F">
      <w:pPr>
        <w:spacing w:after="120" w:line="260" w:lineRule="exact"/>
        <w:rPr>
          <w:color w:val="595959" w:themeColor="text1" w:themeTint="A6"/>
          <w:sz w:val="18"/>
          <w:szCs w:val="18"/>
        </w:rPr>
      </w:pPr>
      <w:r w:rsidRPr="00E202AE">
        <w:rPr>
          <w:color w:val="595959" w:themeColor="text1" w:themeTint="A6"/>
          <w:sz w:val="18"/>
          <w:szCs w:val="18"/>
        </w:rPr>
        <w:t xml:space="preserve">Devem ser seguidas estritamente as recomendações do fabricante quanto </w:t>
      </w:r>
      <w:r>
        <w:rPr>
          <w:color w:val="595959" w:themeColor="text1" w:themeTint="A6"/>
          <w:sz w:val="18"/>
          <w:szCs w:val="18"/>
        </w:rPr>
        <w:t>à montagem destes registos</w:t>
      </w:r>
      <w:r w:rsidR="00FA53D3">
        <w:rPr>
          <w:color w:val="595959" w:themeColor="text1" w:themeTint="A6"/>
          <w:sz w:val="18"/>
          <w:szCs w:val="18"/>
        </w:rPr>
        <w:t xml:space="preserve"> nos locais indicados nas peças desenhadas.</w:t>
      </w:r>
    </w:p>
    <w:p w14:paraId="1314830F" w14:textId="77777777" w:rsidR="00E6486F" w:rsidRPr="00E202AE" w:rsidRDefault="00E6486F" w:rsidP="00E6486F">
      <w:pPr>
        <w:spacing w:after="120" w:line="260" w:lineRule="exact"/>
        <w:rPr>
          <w:color w:val="595959" w:themeColor="text1" w:themeTint="A6"/>
          <w:sz w:val="18"/>
          <w:szCs w:val="18"/>
        </w:rPr>
      </w:pPr>
      <w:r w:rsidRPr="00E202AE">
        <w:rPr>
          <w:color w:val="595959" w:themeColor="text1" w:themeTint="A6"/>
          <w:sz w:val="18"/>
          <w:szCs w:val="18"/>
        </w:rPr>
        <w:t>A alimentação elétrica deverá provir de sistemas ininterruptos – alimentação socorrida – de modo a garantir a funcionalidade destes dispositivos em caso de incêndio.</w:t>
      </w:r>
    </w:p>
    <w:p w14:paraId="14F4A0A2" w14:textId="77777777" w:rsidR="00E6486F" w:rsidRDefault="00E6486F" w:rsidP="00E6486F">
      <w:pPr>
        <w:spacing w:after="100" w:line="280" w:lineRule="exact"/>
        <w:jc w:val="both"/>
        <w:rPr>
          <w:rFonts w:ascii="Arial" w:hAnsi="Arial" w:cs="Arial"/>
          <w:color w:val="000000"/>
          <w:sz w:val="18"/>
          <w:szCs w:val="18"/>
        </w:rPr>
      </w:pPr>
    </w:p>
    <w:p w14:paraId="07C31396" w14:textId="77777777" w:rsidR="00E6486F" w:rsidRDefault="00E6486F" w:rsidP="00E6486F">
      <w:pPr>
        <w:spacing w:after="100" w:line="280" w:lineRule="exact"/>
        <w:jc w:val="both"/>
        <w:rPr>
          <w:rFonts w:ascii="Arial" w:hAnsi="Arial" w:cs="Arial"/>
          <w:color w:val="000000"/>
          <w:sz w:val="18"/>
          <w:szCs w:val="18"/>
        </w:rPr>
      </w:pPr>
    </w:p>
    <w:p w14:paraId="61D325D3" w14:textId="77777777" w:rsidR="00E6486F" w:rsidRPr="00E202AE" w:rsidRDefault="00E6486F" w:rsidP="00E6486F">
      <w:pPr>
        <w:tabs>
          <w:tab w:val="left" w:leader="dot" w:pos="3686"/>
        </w:tabs>
        <w:spacing w:after="120" w:line="260" w:lineRule="exact"/>
        <w:rPr>
          <w:rFonts w:cstheme="minorHAnsi"/>
          <w:b/>
          <w:color w:val="595959" w:themeColor="text1" w:themeTint="A6"/>
          <w:sz w:val="18"/>
          <w:szCs w:val="18"/>
        </w:rPr>
      </w:pPr>
      <w:r w:rsidRPr="00E202AE">
        <w:rPr>
          <w:rFonts w:cstheme="minorHAnsi"/>
          <w:b/>
          <w:color w:val="595959" w:themeColor="text1" w:themeTint="A6"/>
          <w:sz w:val="18"/>
          <w:szCs w:val="18"/>
        </w:rPr>
        <w:t>Marca de referência</w:t>
      </w:r>
      <w:r w:rsidRPr="00E202AE">
        <w:rPr>
          <w:rFonts w:cstheme="minorHAnsi"/>
          <w:b/>
          <w:color w:val="595959" w:themeColor="text1" w:themeTint="A6"/>
          <w:sz w:val="18"/>
          <w:szCs w:val="18"/>
        </w:rPr>
        <w:tab/>
      </w:r>
      <w:proofErr w:type="spellStart"/>
      <w:r w:rsidRPr="00E202AE">
        <w:rPr>
          <w:rFonts w:cstheme="minorHAnsi"/>
          <w:b/>
          <w:color w:val="595959" w:themeColor="text1" w:themeTint="A6"/>
          <w:sz w:val="18"/>
          <w:szCs w:val="18"/>
        </w:rPr>
        <w:t>Trox</w:t>
      </w:r>
      <w:proofErr w:type="spellEnd"/>
      <w:r w:rsidRPr="00E202AE">
        <w:rPr>
          <w:rFonts w:cstheme="minorHAnsi"/>
          <w:b/>
          <w:color w:val="595959" w:themeColor="text1" w:themeTint="A6"/>
          <w:sz w:val="18"/>
          <w:szCs w:val="18"/>
        </w:rPr>
        <w:t xml:space="preserve"> </w:t>
      </w:r>
      <w:proofErr w:type="spellStart"/>
      <w:r w:rsidRPr="00E202AE">
        <w:rPr>
          <w:rFonts w:cstheme="minorHAnsi"/>
          <w:b/>
          <w:color w:val="595959" w:themeColor="text1" w:themeTint="A6"/>
          <w:sz w:val="18"/>
          <w:szCs w:val="18"/>
        </w:rPr>
        <w:t>Technik</w:t>
      </w:r>
      <w:proofErr w:type="spellEnd"/>
    </w:p>
    <w:p w14:paraId="7C5F02AA" w14:textId="77777777" w:rsidR="00E6486F" w:rsidRPr="00E202AE" w:rsidRDefault="00E6486F" w:rsidP="00E6486F">
      <w:pPr>
        <w:tabs>
          <w:tab w:val="left" w:leader="dot" w:pos="3686"/>
        </w:tabs>
        <w:spacing w:after="120" w:line="260" w:lineRule="exact"/>
        <w:rPr>
          <w:rFonts w:cstheme="minorHAnsi"/>
          <w:b/>
          <w:color w:val="595959" w:themeColor="text1" w:themeTint="A6"/>
          <w:sz w:val="18"/>
          <w:szCs w:val="18"/>
        </w:rPr>
      </w:pPr>
      <w:r w:rsidRPr="00E202AE">
        <w:rPr>
          <w:rFonts w:cstheme="minorHAnsi"/>
          <w:b/>
          <w:color w:val="595959" w:themeColor="text1" w:themeTint="A6"/>
          <w:sz w:val="18"/>
          <w:szCs w:val="18"/>
        </w:rPr>
        <w:t>Distribuidor</w:t>
      </w:r>
      <w:r w:rsidRPr="00E202AE">
        <w:rPr>
          <w:rFonts w:cstheme="minorHAnsi"/>
          <w:b/>
          <w:color w:val="595959" w:themeColor="text1" w:themeTint="A6"/>
          <w:sz w:val="18"/>
          <w:szCs w:val="18"/>
        </w:rPr>
        <w:tab/>
        <w:t xml:space="preserve"> </w:t>
      </w:r>
      <w:proofErr w:type="spellStart"/>
      <w:r w:rsidRPr="00E202AE">
        <w:rPr>
          <w:rFonts w:cstheme="minorHAnsi"/>
          <w:b/>
          <w:color w:val="595959" w:themeColor="text1" w:themeTint="A6"/>
          <w:sz w:val="18"/>
          <w:szCs w:val="18"/>
        </w:rPr>
        <w:t>Contimetra</w:t>
      </w:r>
      <w:proofErr w:type="spellEnd"/>
      <w:r w:rsidRPr="00E202AE">
        <w:rPr>
          <w:rFonts w:cstheme="minorHAnsi"/>
          <w:b/>
          <w:color w:val="595959" w:themeColor="text1" w:themeTint="A6"/>
          <w:sz w:val="18"/>
          <w:szCs w:val="18"/>
        </w:rPr>
        <w:t xml:space="preserve"> / </w:t>
      </w:r>
      <w:proofErr w:type="spellStart"/>
      <w:r w:rsidRPr="00E202AE">
        <w:rPr>
          <w:rFonts w:cstheme="minorHAnsi"/>
          <w:b/>
          <w:color w:val="595959" w:themeColor="text1" w:themeTint="A6"/>
          <w:sz w:val="18"/>
          <w:szCs w:val="18"/>
        </w:rPr>
        <w:t>Sistimetra</w:t>
      </w:r>
      <w:proofErr w:type="spellEnd"/>
    </w:p>
    <w:p w14:paraId="63F62CFD" w14:textId="77777777" w:rsidR="00E6486F" w:rsidRPr="00E202AE" w:rsidRDefault="00E6486F" w:rsidP="00E6486F">
      <w:pPr>
        <w:tabs>
          <w:tab w:val="left" w:leader="dot" w:pos="3686"/>
        </w:tabs>
        <w:spacing w:after="120" w:line="260" w:lineRule="exact"/>
        <w:rPr>
          <w:rFonts w:cstheme="minorHAnsi"/>
          <w:b/>
          <w:color w:val="595959" w:themeColor="text1" w:themeTint="A6"/>
          <w:sz w:val="18"/>
          <w:szCs w:val="18"/>
        </w:rPr>
      </w:pPr>
      <w:r w:rsidRPr="00E202AE">
        <w:rPr>
          <w:rFonts w:cstheme="minorHAnsi"/>
          <w:b/>
          <w:color w:val="595959" w:themeColor="text1" w:themeTint="A6"/>
          <w:sz w:val="18"/>
          <w:szCs w:val="18"/>
        </w:rPr>
        <w:t>Modelo</w:t>
      </w:r>
      <w:r w:rsidRPr="00E202AE">
        <w:rPr>
          <w:rFonts w:cstheme="minorHAnsi"/>
          <w:b/>
          <w:color w:val="595959" w:themeColor="text1" w:themeTint="A6"/>
          <w:sz w:val="18"/>
          <w:szCs w:val="18"/>
        </w:rPr>
        <w:tab/>
        <w:t xml:space="preserve"> EK-J</w:t>
      </w:r>
      <w:r w:rsidR="00FA53D3">
        <w:rPr>
          <w:rFonts w:cstheme="minorHAnsi"/>
          <w:b/>
          <w:color w:val="595959" w:themeColor="text1" w:themeTint="A6"/>
          <w:sz w:val="18"/>
          <w:szCs w:val="18"/>
        </w:rPr>
        <w:t>S</w:t>
      </w:r>
    </w:p>
    <w:p w14:paraId="197B3EEF" w14:textId="77777777" w:rsidR="002D06D7" w:rsidRPr="00350C11" w:rsidRDefault="002D06D7" w:rsidP="0014736B">
      <w:pPr>
        <w:tabs>
          <w:tab w:val="left" w:leader="dot" w:pos="3402"/>
        </w:tabs>
        <w:spacing w:before="120" w:after="120" w:line="276" w:lineRule="auto"/>
        <w:rPr>
          <w:rFonts w:cstheme="minorHAnsi"/>
          <w:b/>
          <w:sz w:val="18"/>
          <w:szCs w:val="18"/>
        </w:rPr>
      </w:pPr>
    </w:p>
    <w:p w14:paraId="282A207B" w14:textId="77777777" w:rsidR="001E7997" w:rsidRPr="00350C11" w:rsidRDefault="00B73304" w:rsidP="00FF730A">
      <w:pPr>
        <w:tabs>
          <w:tab w:val="left" w:leader="dot" w:pos="3402"/>
        </w:tabs>
        <w:spacing w:before="120" w:after="120" w:line="276" w:lineRule="auto"/>
        <w:rPr>
          <w:rFonts w:cstheme="minorHAnsi"/>
          <w:sz w:val="18"/>
          <w:szCs w:val="18"/>
        </w:rPr>
      </w:pPr>
      <w:r w:rsidRPr="00350C11">
        <w:rPr>
          <w:rFonts w:cstheme="minorHAnsi"/>
          <w:sz w:val="12"/>
          <w:szCs w:val="12"/>
        </w:rPr>
        <w:t>/</w:t>
      </w:r>
      <w:proofErr w:type="spellStart"/>
      <w:r w:rsidR="00F05305">
        <w:rPr>
          <w:rFonts w:cstheme="minorHAnsi"/>
          <w:sz w:val="12"/>
          <w:szCs w:val="12"/>
        </w:rPr>
        <w:t>corta_fogo_e_fumo</w:t>
      </w:r>
      <w:proofErr w:type="spellEnd"/>
      <w:r w:rsidR="000D0A78" w:rsidRPr="00350C11">
        <w:rPr>
          <w:rFonts w:cstheme="minorHAnsi"/>
          <w:sz w:val="12"/>
          <w:szCs w:val="12"/>
        </w:rPr>
        <w:t>/</w:t>
      </w:r>
      <w:r w:rsidR="00F05305">
        <w:rPr>
          <w:rFonts w:cstheme="minorHAnsi"/>
          <w:sz w:val="12"/>
          <w:szCs w:val="12"/>
        </w:rPr>
        <w:t>ek_js</w:t>
      </w:r>
      <w:r w:rsidRPr="00350C11">
        <w:rPr>
          <w:rFonts w:cstheme="minorHAnsi"/>
          <w:sz w:val="12"/>
          <w:szCs w:val="12"/>
        </w:rPr>
        <w:t>.docx</w:t>
      </w:r>
    </w:p>
    <w:p w14:paraId="732CD75C" w14:textId="77777777" w:rsidR="001E7997" w:rsidRPr="00350C11" w:rsidRDefault="001E7997" w:rsidP="00885277">
      <w:pPr>
        <w:tabs>
          <w:tab w:val="left" w:leader="dot" w:pos="3686"/>
        </w:tabs>
        <w:spacing w:before="120" w:after="120" w:line="276" w:lineRule="auto"/>
        <w:rPr>
          <w:rFonts w:cstheme="minorHAnsi"/>
          <w:sz w:val="18"/>
          <w:szCs w:val="18"/>
        </w:rPr>
      </w:pPr>
    </w:p>
    <w:p w14:paraId="1A4EEBF8" w14:textId="77777777" w:rsidR="001E7997" w:rsidRPr="00350C11" w:rsidRDefault="001E7997" w:rsidP="00885277">
      <w:pPr>
        <w:spacing w:before="120" w:after="120" w:line="276" w:lineRule="auto"/>
        <w:rPr>
          <w:rFonts w:cstheme="minorHAnsi"/>
          <w:u w:val="single"/>
        </w:rPr>
      </w:pPr>
    </w:p>
    <w:p w14:paraId="60BF5332" w14:textId="77777777" w:rsidR="00F23608" w:rsidRPr="00350C11" w:rsidRDefault="00F23608" w:rsidP="00885277">
      <w:pPr>
        <w:spacing w:before="120" w:after="120" w:line="276" w:lineRule="auto"/>
        <w:ind w:left="-1701"/>
        <w:rPr>
          <w:rFonts w:cstheme="minorHAnsi"/>
        </w:rPr>
      </w:pPr>
    </w:p>
    <w:sectPr w:rsidR="00F23608" w:rsidRPr="00350C11" w:rsidSect="001E7997">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6D4E6" w14:textId="77777777" w:rsidR="003A480F" w:rsidRDefault="003A480F" w:rsidP="003A480F">
      <w:pPr>
        <w:spacing w:after="0" w:line="240" w:lineRule="auto"/>
      </w:pPr>
      <w:r>
        <w:separator/>
      </w:r>
    </w:p>
  </w:endnote>
  <w:endnote w:type="continuationSeparator" w:id="0">
    <w:p w14:paraId="14C3D446" w14:textId="77777777" w:rsidR="003A480F" w:rsidRDefault="003A480F" w:rsidP="003A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579309"/>
      <w:docPartObj>
        <w:docPartGallery w:val="Page Numbers (Bottom of Page)"/>
        <w:docPartUnique/>
      </w:docPartObj>
    </w:sdtPr>
    <w:sdtEndPr/>
    <w:sdtContent>
      <w:p w14:paraId="4BE90A31" w14:textId="77777777" w:rsidR="00D918BE" w:rsidRDefault="00114D17">
        <w:pPr>
          <w:pStyle w:val="Rodap"/>
          <w:jc w:val="center"/>
        </w:pPr>
        <w:r>
          <w:rPr>
            <w:noProof/>
            <w:lang w:eastAsia="pt-PT"/>
          </w:rPr>
          <mc:AlternateContent>
            <mc:Choice Requires="wps">
              <w:drawing>
                <wp:anchor distT="45720" distB="45720" distL="114300" distR="114300" simplePos="0" relativeHeight="251661312" behindDoc="0" locked="0" layoutInCell="1" allowOverlap="1" wp14:anchorId="6A0F17CB" wp14:editId="6010AF1F">
                  <wp:simplePos x="0" y="0"/>
                  <wp:positionH relativeFrom="column">
                    <wp:posOffset>5148944</wp:posOffset>
                  </wp:positionH>
                  <wp:positionV relativeFrom="paragraph">
                    <wp:posOffset>2903</wp:posOffset>
                  </wp:positionV>
                  <wp:extent cx="1273628" cy="1404620"/>
                  <wp:effectExtent l="0" t="0" r="3175" b="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628" cy="1404620"/>
                          </a:xfrm>
                          <a:prstGeom prst="rect">
                            <a:avLst/>
                          </a:prstGeom>
                          <a:solidFill>
                            <a:srgbClr val="FFFFFF"/>
                          </a:solidFill>
                          <a:ln w="9525">
                            <a:noFill/>
                            <a:miter lim="800000"/>
                            <a:headEnd/>
                            <a:tailEnd/>
                          </a:ln>
                        </wps:spPr>
                        <wps:txbx>
                          <w:txbxContent>
                            <w:p w14:paraId="176C55F2" w14:textId="77777777" w:rsidR="00D918BE" w:rsidRDefault="00D918BE" w:rsidP="00D918BE">
                              <w:pPr>
                                <w:jc w:val="right"/>
                              </w:pPr>
                              <w:r>
                                <w:t>www.sistimetra.pt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0F17CB" id="_x0000_t202" coordsize="21600,21600" o:spt="202" path="m,l,21600r21600,l21600,xe">
                  <v:stroke joinstyle="miter"/>
                  <v:path gradientshapeok="t" o:connecttype="rect"/>
                </v:shapetype>
                <v:shape id="Caixa de Texto 2" o:spid="_x0000_s1026" type="#_x0000_t202" style="position:absolute;left:0;text-align:left;margin-left:405.45pt;margin-top:.25pt;width:100.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" stroked="f">
                  <v:textbox style="mso-fit-shape-to-text:t">
                    <w:txbxContent>
                      <w:p w14:paraId="176C55F2" w14:textId="77777777" w:rsidR="00D918BE" w:rsidRDefault="00D918BE" w:rsidP="00D918BE">
                        <w:pPr>
                          <w:jc w:val="right"/>
                        </w:pPr>
                        <w:r>
                          <w:t>www.sistimetra.pt</w:t>
                        </w:r>
                      </w:p>
                    </w:txbxContent>
                  </v:textbox>
                  <w10:wrap type="square"/>
                </v:shape>
              </w:pict>
            </mc:Fallback>
          </mc:AlternateContent>
        </w:r>
        <w:r w:rsidR="00D918BE">
          <w:rPr>
            <w:noProof/>
            <w:lang w:eastAsia="pt-PT"/>
          </w:rPr>
          <mc:AlternateContent>
            <mc:Choice Requires="wps">
              <w:drawing>
                <wp:anchor distT="45720" distB="45720" distL="114300" distR="114300" simplePos="0" relativeHeight="251659264" behindDoc="0" locked="0" layoutInCell="1" allowOverlap="1" wp14:anchorId="7B1B1312" wp14:editId="58B79F6F">
                  <wp:simplePos x="0" y="0"/>
                  <wp:positionH relativeFrom="column">
                    <wp:posOffset>-391886</wp:posOffset>
                  </wp:positionH>
                  <wp:positionV relativeFrom="paragraph">
                    <wp:posOffset>2903</wp:posOffset>
                  </wp:positionV>
                  <wp:extent cx="1458686" cy="1404620"/>
                  <wp:effectExtent l="0" t="0" r="825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686" cy="1404620"/>
                          </a:xfrm>
                          <a:prstGeom prst="rect">
                            <a:avLst/>
                          </a:prstGeom>
                          <a:solidFill>
                            <a:srgbClr val="FFFFFF"/>
                          </a:solidFill>
                          <a:ln w="9525">
                            <a:noFill/>
                            <a:miter lim="800000"/>
                            <a:headEnd/>
                            <a:tailEnd/>
                          </a:ln>
                        </wps:spPr>
                        <wps:txbx>
                          <w:txbxContent>
                            <w:p w14:paraId="0A67E59E" w14:textId="77777777" w:rsidR="00D918BE" w:rsidRDefault="00D918BE">
                              <w:r>
                                <w:t>www.contimetra.com</w:t>
                              </w:r>
                            </w:p>
                            <w:p w14:paraId="4EE08510" w14:textId="77777777" w:rsidR="00114D17" w:rsidRDefault="00114D1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1B1312" id="_x0000_s1027" type="#_x0000_t202" style="position:absolute;left:0;text-align:left;margin-left:-30.85pt;margin-top:.25pt;width:114.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" stroked="f">
                  <v:textbox style="mso-fit-shape-to-text:t">
                    <w:txbxContent>
                      <w:p w14:paraId="0A67E59E" w14:textId="77777777" w:rsidR="00D918BE" w:rsidRDefault="00D918BE">
                        <w:r>
                          <w:t>www.contimetra.com</w:t>
                        </w:r>
                      </w:p>
                      <w:p w14:paraId="4EE08510" w14:textId="77777777" w:rsidR="00114D17" w:rsidRDefault="00114D17"/>
                    </w:txbxContent>
                  </v:textbox>
                  <w10:wrap type="square"/>
                </v:shape>
              </w:pict>
            </mc:Fallback>
          </mc:AlternateContent>
        </w:r>
        <w:r w:rsidR="00D918BE">
          <w:fldChar w:fldCharType="begin"/>
        </w:r>
        <w:r w:rsidR="00D918BE">
          <w:instrText>PAGE   \* MERGEFORMAT</w:instrText>
        </w:r>
        <w:r w:rsidR="00D918BE">
          <w:fldChar w:fldCharType="separate"/>
        </w:r>
        <w:r w:rsidR="001250CD">
          <w:rPr>
            <w:noProof/>
          </w:rPr>
          <w:t>1</w:t>
        </w:r>
        <w:r w:rsidR="00D918BE">
          <w:fldChar w:fldCharType="end"/>
        </w:r>
      </w:p>
    </w:sdtContent>
  </w:sdt>
  <w:p w14:paraId="4638E912" w14:textId="77777777" w:rsidR="00D32211" w:rsidRDefault="00D322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4127" w14:textId="77777777" w:rsidR="003A480F" w:rsidRDefault="003A480F" w:rsidP="003A480F">
      <w:pPr>
        <w:spacing w:after="0" w:line="240" w:lineRule="auto"/>
      </w:pPr>
      <w:r>
        <w:separator/>
      </w:r>
    </w:p>
  </w:footnote>
  <w:footnote w:type="continuationSeparator" w:id="0">
    <w:p w14:paraId="1BC42332" w14:textId="77777777" w:rsidR="003A480F" w:rsidRDefault="003A480F" w:rsidP="003A4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EE1C" w14:textId="77777777" w:rsidR="009E4A8E" w:rsidRPr="00D918BE" w:rsidRDefault="009E4A8E" w:rsidP="00D85DF1">
    <w:pPr>
      <w:pStyle w:val="Cabealho"/>
      <w:ind w:left="-426"/>
      <w:rPr>
        <w:color w:val="000000" w:themeColor="text1"/>
        <w:sz w:val="24"/>
        <w:szCs w:val="24"/>
      </w:rPr>
    </w:pPr>
    <w:r w:rsidRPr="00D918BE">
      <w:rPr>
        <w:color w:val="000000" w:themeColor="text1"/>
        <w:sz w:val="24"/>
        <w:szCs w:val="24"/>
      </w:rPr>
      <w:t>Especificações t</w:t>
    </w:r>
    <w:r w:rsidR="00D918BE">
      <w:rPr>
        <w:color w:val="000000" w:themeColor="text1"/>
        <w:sz w:val="24"/>
        <w:szCs w:val="24"/>
      </w:rPr>
      <w:t>écnicas para projeto</w:t>
    </w:r>
  </w:p>
  <w:p w14:paraId="67EE97F6" w14:textId="77777777" w:rsidR="009E4A8E" w:rsidRDefault="009E4A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6039"/>
    <w:multiLevelType w:val="hybridMultilevel"/>
    <w:tmpl w:val="81D6769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31655C4"/>
    <w:multiLevelType w:val="hybridMultilevel"/>
    <w:tmpl w:val="8AB4ADF0"/>
    <w:lvl w:ilvl="0" w:tplc="9460D5A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1A4E5722"/>
    <w:multiLevelType w:val="hybridMultilevel"/>
    <w:tmpl w:val="1B7A688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23DA1160"/>
    <w:multiLevelType w:val="hybridMultilevel"/>
    <w:tmpl w:val="8D961DC6"/>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15:restartNumberingAfterBreak="0">
    <w:nsid w:val="5DBE7BD6"/>
    <w:multiLevelType w:val="hybridMultilevel"/>
    <w:tmpl w:val="2F2E3D44"/>
    <w:lvl w:ilvl="0" w:tplc="E6DC4CB0">
      <w:start w:val="1"/>
      <w:numFmt w:val="decimal"/>
      <w:lvlText w:val="%1."/>
      <w:lvlJc w:val="left"/>
      <w:pPr>
        <w:ind w:left="720" w:hanging="360"/>
      </w:pPr>
      <w:rPr>
        <w:rFonts w:ascii="Calibri" w:hAnsi="Calibri" w:cs="Calibri" w:hint="default"/>
        <w:color w:val="595959"/>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2077A49"/>
    <w:multiLevelType w:val="hybridMultilevel"/>
    <w:tmpl w:val="059456E0"/>
    <w:lvl w:ilvl="0" w:tplc="C3C27E68">
      <w:start w:val="1"/>
      <w:numFmt w:val="bullet"/>
      <w:lvlText w:val=""/>
      <w:lvlJc w:val="left"/>
      <w:pPr>
        <w:ind w:left="227" w:hanging="227"/>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16cid:durableId="321204380">
    <w:abstractNumId w:val="1"/>
  </w:num>
  <w:num w:numId="2" w16cid:durableId="1236091375">
    <w:abstractNumId w:val="0"/>
  </w:num>
  <w:num w:numId="3" w16cid:durableId="390622246">
    <w:abstractNumId w:val="2"/>
  </w:num>
  <w:num w:numId="4" w16cid:durableId="83261520">
    <w:abstractNumId w:val="3"/>
  </w:num>
  <w:num w:numId="5" w16cid:durableId="132721850">
    <w:abstractNumId w:val="5"/>
  </w:num>
  <w:num w:numId="6" w16cid:durableId="1338802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80F"/>
    <w:rsid w:val="000513B4"/>
    <w:rsid w:val="00065EEA"/>
    <w:rsid w:val="000B2267"/>
    <w:rsid w:val="000D0A78"/>
    <w:rsid w:val="000E36CE"/>
    <w:rsid w:val="00114512"/>
    <w:rsid w:val="00114D17"/>
    <w:rsid w:val="001250CD"/>
    <w:rsid w:val="0014736B"/>
    <w:rsid w:val="001617C2"/>
    <w:rsid w:val="001A65EF"/>
    <w:rsid w:val="001E7997"/>
    <w:rsid w:val="001F3A1D"/>
    <w:rsid w:val="00221CF1"/>
    <w:rsid w:val="0024231E"/>
    <w:rsid w:val="00265F26"/>
    <w:rsid w:val="0027342B"/>
    <w:rsid w:val="00290D09"/>
    <w:rsid w:val="002D06D7"/>
    <w:rsid w:val="002F6E06"/>
    <w:rsid w:val="00350C11"/>
    <w:rsid w:val="003A480F"/>
    <w:rsid w:val="003C7D09"/>
    <w:rsid w:val="003F1FB7"/>
    <w:rsid w:val="0040005D"/>
    <w:rsid w:val="00403469"/>
    <w:rsid w:val="004632C0"/>
    <w:rsid w:val="00480D0A"/>
    <w:rsid w:val="004B7FB0"/>
    <w:rsid w:val="004C00D8"/>
    <w:rsid w:val="005E03B3"/>
    <w:rsid w:val="005E3A81"/>
    <w:rsid w:val="006305B5"/>
    <w:rsid w:val="00696F06"/>
    <w:rsid w:val="006A0E89"/>
    <w:rsid w:val="006A3B53"/>
    <w:rsid w:val="006B776D"/>
    <w:rsid w:val="006F51F3"/>
    <w:rsid w:val="006F7414"/>
    <w:rsid w:val="00714122"/>
    <w:rsid w:val="007159BD"/>
    <w:rsid w:val="00765C50"/>
    <w:rsid w:val="00775719"/>
    <w:rsid w:val="007D092F"/>
    <w:rsid w:val="007D4F2A"/>
    <w:rsid w:val="00885277"/>
    <w:rsid w:val="008B185A"/>
    <w:rsid w:val="008E1C41"/>
    <w:rsid w:val="008F0C98"/>
    <w:rsid w:val="008F2FCA"/>
    <w:rsid w:val="008F7520"/>
    <w:rsid w:val="00934E95"/>
    <w:rsid w:val="0099670E"/>
    <w:rsid w:val="009C3571"/>
    <w:rsid w:val="009E4A8E"/>
    <w:rsid w:val="00A078D6"/>
    <w:rsid w:val="00AE6201"/>
    <w:rsid w:val="00B07AA1"/>
    <w:rsid w:val="00B10019"/>
    <w:rsid w:val="00B42024"/>
    <w:rsid w:val="00B722B7"/>
    <w:rsid w:val="00B73304"/>
    <w:rsid w:val="00B96C4D"/>
    <w:rsid w:val="00C41D0D"/>
    <w:rsid w:val="00C623D5"/>
    <w:rsid w:val="00CB7254"/>
    <w:rsid w:val="00CF77AB"/>
    <w:rsid w:val="00D03C0C"/>
    <w:rsid w:val="00D32211"/>
    <w:rsid w:val="00D46A48"/>
    <w:rsid w:val="00D85DF1"/>
    <w:rsid w:val="00D918BE"/>
    <w:rsid w:val="00DC18E0"/>
    <w:rsid w:val="00DD4426"/>
    <w:rsid w:val="00DF64AB"/>
    <w:rsid w:val="00E6486F"/>
    <w:rsid w:val="00F01F96"/>
    <w:rsid w:val="00F05305"/>
    <w:rsid w:val="00F23608"/>
    <w:rsid w:val="00F3525F"/>
    <w:rsid w:val="00F7484B"/>
    <w:rsid w:val="00F77ACA"/>
    <w:rsid w:val="00F82172"/>
    <w:rsid w:val="00F93C0F"/>
    <w:rsid w:val="00FA2E37"/>
    <w:rsid w:val="00FA53D3"/>
    <w:rsid w:val="00FC7518"/>
    <w:rsid w:val="00FC7ED2"/>
    <w:rsid w:val="00FF730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CAA7A"/>
  <w15:chartTrackingRefBased/>
  <w15:docId w15:val="{CA7BF5D6-D3CB-47CC-A363-CB9E378C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Ttulo3"/>
    <w:next w:val="Normal"/>
    <w:link w:val="Ttulo2Carter1"/>
    <w:qFormat/>
    <w:rsid w:val="00DF64AB"/>
    <w:pPr>
      <w:keepLines w:val="0"/>
      <w:spacing w:before="240" w:after="60" w:line="240" w:lineRule="auto"/>
      <w:jc w:val="both"/>
      <w:outlineLvl w:val="1"/>
    </w:pPr>
    <w:rPr>
      <w:rFonts w:ascii="Arial" w:eastAsia="Times New Roman" w:hAnsi="Arial" w:cs="Arial"/>
      <w:b/>
      <w:bCs/>
      <w:color w:val="auto"/>
      <w:szCs w:val="26"/>
    </w:rPr>
  </w:style>
  <w:style w:type="paragraph" w:styleId="Ttulo3">
    <w:name w:val="heading 3"/>
    <w:basedOn w:val="Normal"/>
    <w:next w:val="Normal"/>
    <w:link w:val="Ttulo3Carter"/>
    <w:uiPriority w:val="9"/>
    <w:semiHidden/>
    <w:unhideWhenUsed/>
    <w:qFormat/>
    <w:rsid w:val="00DF64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3A480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3A480F"/>
  </w:style>
  <w:style w:type="paragraph" w:styleId="Rodap">
    <w:name w:val="footer"/>
    <w:basedOn w:val="Normal"/>
    <w:link w:val="RodapCarter"/>
    <w:uiPriority w:val="99"/>
    <w:unhideWhenUsed/>
    <w:rsid w:val="003A480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3A480F"/>
  </w:style>
  <w:style w:type="table" w:styleId="TabelacomGrelha">
    <w:name w:val="Table Grid"/>
    <w:basedOn w:val="Tabelanormal"/>
    <w:uiPriority w:val="39"/>
    <w:rsid w:val="00885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Tipodeletrapredefinidodopargrafo"/>
    <w:uiPriority w:val="22"/>
    <w:qFormat/>
    <w:rsid w:val="008F2FCA"/>
    <w:rPr>
      <w:b/>
      <w:bCs/>
    </w:rPr>
  </w:style>
  <w:style w:type="paragraph" w:styleId="PargrafodaLista">
    <w:name w:val="List Paragraph"/>
    <w:basedOn w:val="Normal"/>
    <w:uiPriority w:val="34"/>
    <w:qFormat/>
    <w:rsid w:val="008F2FCA"/>
    <w:pPr>
      <w:spacing w:line="360" w:lineRule="auto"/>
      <w:ind w:left="720"/>
      <w:contextualSpacing/>
    </w:pPr>
  </w:style>
  <w:style w:type="paragraph" w:styleId="Ttulo">
    <w:name w:val="Title"/>
    <w:basedOn w:val="Normal"/>
    <w:next w:val="Normal"/>
    <w:link w:val="TtuloCarter1"/>
    <w:qFormat/>
    <w:rsid w:val="00114512"/>
    <w:pPr>
      <w:spacing w:after="0" w:line="240" w:lineRule="auto"/>
      <w:jc w:val="center"/>
    </w:pPr>
    <w:rPr>
      <w:rFonts w:ascii="Arial" w:eastAsia="Times New Roman" w:hAnsi="Arial" w:cs="Arial"/>
      <w:b/>
      <w:sz w:val="28"/>
      <w:szCs w:val="24"/>
    </w:rPr>
  </w:style>
  <w:style w:type="character" w:customStyle="1" w:styleId="TtuloCarter">
    <w:name w:val="Título Caráter"/>
    <w:basedOn w:val="Tipodeletrapredefinidodopargrafo"/>
    <w:uiPriority w:val="10"/>
    <w:rsid w:val="00114512"/>
    <w:rPr>
      <w:rFonts w:asciiTheme="majorHAnsi" w:eastAsiaTheme="majorEastAsia" w:hAnsiTheme="majorHAnsi" w:cstheme="majorBidi"/>
      <w:spacing w:val="-10"/>
      <w:kern w:val="28"/>
      <w:sz w:val="56"/>
      <w:szCs w:val="56"/>
    </w:rPr>
  </w:style>
  <w:style w:type="character" w:customStyle="1" w:styleId="TtuloCarter1">
    <w:name w:val="Título Caráter1"/>
    <w:basedOn w:val="Tipodeletrapredefinidodopargrafo"/>
    <w:link w:val="Ttulo"/>
    <w:rsid w:val="00114512"/>
    <w:rPr>
      <w:rFonts w:ascii="Arial" w:eastAsia="Times New Roman" w:hAnsi="Arial" w:cs="Arial"/>
      <w:b/>
      <w:sz w:val="28"/>
      <w:szCs w:val="24"/>
    </w:rPr>
  </w:style>
  <w:style w:type="character" w:customStyle="1" w:styleId="Ttulo2Carter">
    <w:name w:val="Título 2 Caráter"/>
    <w:basedOn w:val="Tipodeletrapredefinidodopargrafo"/>
    <w:uiPriority w:val="9"/>
    <w:semiHidden/>
    <w:rsid w:val="00DF64AB"/>
    <w:rPr>
      <w:rFonts w:asciiTheme="majorHAnsi" w:eastAsiaTheme="majorEastAsia" w:hAnsiTheme="majorHAnsi" w:cstheme="majorBidi"/>
      <w:color w:val="2E74B5" w:themeColor="accent1" w:themeShade="BF"/>
      <w:sz w:val="26"/>
      <w:szCs w:val="26"/>
    </w:rPr>
  </w:style>
  <w:style w:type="character" w:customStyle="1" w:styleId="Ttulo2Carter1">
    <w:name w:val="Título 2 Caráter1"/>
    <w:basedOn w:val="Tipodeletrapredefinidodopargrafo"/>
    <w:link w:val="Ttulo2"/>
    <w:rsid w:val="00DF64AB"/>
    <w:rPr>
      <w:rFonts w:ascii="Arial" w:eastAsia="Times New Roman" w:hAnsi="Arial" w:cs="Arial"/>
      <w:b/>
      <w:bCs/>
      <w:sz w:val="24"/>
      <w:szCs w:val="26"/>
    </w:rPr>
  </w:style>
  <w:style w:type="character" w:customStyle="1" w:styleId="Ttulo3Carter">
    <w:name w:val="Título 3 Caráter"/>
    <w:basedOn w:val="Tipodeletrapredefinidodopargrafo"/>
    <w:link w:val="Ttulo3"/>
    <w:uiPriority w:val="9"/>
    <w:semiHidden/>
    <w:rsid w:val="00DF64A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470DA-3FBD-470E-9C77-8BE5FC94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644</Words>
  <Characters>3479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Graça - CONTIMETRA</dc:creator>
  <cp:keywords/>
  <dc:description/>
  <cp:lastModifiedBy>José Graça - CONTIMETRA</cp:lastModifiedBy>
  <cp:revision>7</cp:revision>
  <dcterms:created xsi:type="dcterms:W3CDTF">2022-04-01T10:43:00Z</dcterms:created>
  <dcterms:modified xsi:type="dcterms:W3CDTF">2024-03-19T11:37:00Z</dcterms:modified>
</cp:coreProperties>
</file>